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5490-2013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septiembre de 2013 se registró en este Tribunal oficio de la Sala de lo Social de la Audiencia Nacional al que se acompañaba, junto al testimonio del correspondiente procedimiento, el Auto de ese mismo órgano judicial de 24 de junio de 2013; en él se acordaba plantear cuestión de inconstitucionalidad en relación con el art. 2 del Real Decreto-ley 20/2012, de 13 de julio, de medidas para garantizar la estabilidad presupuestaria y de fomento de la competitividad (en delante, Real Decreto-ley 20/2012), convalidado por el Congreso de los Diputados ex art. 86.2 CE en su sesión de 19 de julio de 2012,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Social de la Audiencia Nacional se formuló por la Unión Sindical Obrera (USO), la Federación de Servicios Públicos de la Unión General de Trabajadores (FSP-UGT), la Federación de Servicios a la Ciudadanía de Comisiones Obreras (FSC-CCOO) y la Central Sindical Independiente y de Funcionarios (CSI-F), demanda de conflicto colectivo que dio lugar a los autos núm. 151-2013. Las citadas organizaciones sindicales pretendían en su demanda que se declarase que no procedía aplicar al personal laboral del consejo de administración del Patrimonio Nacional lo dispuesto en los arts. 2, 3 y 7 del Real Decreto-ley 20/2012, de 13 de julio, de medidas para garantizar la estabilidad presupuestaria y de fomento de la competitividad, respecto de la supresión de la paga extraordinaria del mes de diciembre de 2012 al personal del sector público y que se reconozca a estos trabajadores el derecho a percibir dicha paga extra; subsidiariamente, pretendían que no se descontase de la paga extra de diciembre (de devengo semestral a partir del 1 de junio hasta el 30 de noviembre, y pagadera en el mes de diciembre, según dispone el art. 81 del Convenio colectivo de aplicación) la parte proporcional de la misma ya devengada al momento de la entrada en vigor de dicho Real Decreto-ley (15 de julio de 2012); esto es, desde el 1 de junio al 14 de julio de 2012, porque de acuerdo con el art. 9.3 CE no cabe que la supresión opere de modo retroactivo sino, únicamente, a partir del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31 de mayo de 2013 la Sala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en el que se afirmaba que el juicio de relevancia estaba correctamente planteado, sin que ello supusiese compartirlo. Por su parte, la Unión Sindical Obrera (USO), la Federación de Servicios Públicos de la Unión General de Trabajadores (FSP-UGT), la Federación de Servicios a la Ciudadanía de Comisiones Obreras (FSC-CCOO) y la Central Sindical Independiente y de Funcionarios (CSI-F), estimaron pertinente el planteamiento de la cuestión de inconstitucionalidad. El Abogado del Estado, en representación del Consejo de Administración del Patrimonio Nacional, se opuso al planteamiento de la cuestión por entender que el art. 2 del Real Decreto-ley 20/2012 es plenamente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24 de junio de 2013, la Sala de lo Social de la Audiencia Nacional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24 de junio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lo hace a partir de su entrada en vigor (15 de julio de 2012), sin precisar excepciones por derechos ya devengados. Estima la Sala que el Gobierno es plenamente consciente de la posibilidad de que haya comenzado a devengarse la paga extraordinaria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paga extraordinaria correspondiente a catorce días (del 1 al 14 de julio)”,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precede, indica la Sala que la norma cuestionada es determinante para el resultado del litigio y no admite una interpretación que la acomode a la Constitución. Una de las pretensiones formuladas por los demandantes es, justamente, que se mantenga incólume la percepción de la parte ya devengada de la paga extra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la Ley del estatuto de los trabajadores, aprobada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encontraríamos ante derechos individuales amparables por 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octubre de 2013,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asimismo publicar la incoación de la cuestión en el “Boletín Oficial del Estado”, lo que se llevó a efecto en el núm. 262, de 1 de noviembre de 2013. Por diligencia de ordenación de la Secretaría de Justicia del Pleno de 22 de octubre de 2013, se concedió un plazo de quince días a partir de la publicación del referido edicto para que, de conformidad con lo establecido en el art. 37.2 LOTC, quienes fuesen parte en el procedimiento núm. 151-2013 seguido ante la Sala de lo Social de la Audiencia Nacional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31 de octubre de 2013, el Presidente del Congreso de los Diputados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6 de noviembre de 2013, el Presidente del Senado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14 de noviembre de 2013, el Abogado del Estado se personó en el presente proceso constitucional y formuló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Real Decreto-ley 20/2012, sino simplemente de imponer al legislador, con respecto a su libertad de configuración, el establecimiento de una expresa excepción a la supresión de la paga extraordinaria de Navidad (la correspondiente a la parte proporcional de los días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Comienza negando que nos encontremos ante una “disposición sancionadora no favorable o restrictiva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se insiste en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el Abogado del Estado que no existe razón para negar la concurrencia de un “interés general”, dada la situación descrita de grave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Se recuerda que, por el contrario, en el presente caso no existen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se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14 de julio de 2012; que es lo único que se discute en la presente cuestión de inconstitucionalidad. 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18 de noviembre de 2013, el Fiscal General del Estado evacuó el trámite de alegaciones, solicitando la declaración de inconstitucionalidad del precepto cuestionado,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 la Audiencia Nacional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al 14 de julio de 2012 (si bien ha de precisarse que los demandantes en el proceso a quo reclamaban las cuantías ya devengadas por los 44 días trascurridos desde el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de conflicto colectivo promovido por varios sindicatos con motivo de la supresión, por aplicación de las previsiones contenidas en el Real Decreto-ley 20/2012, de la paga extraordinaria de diciembre de 2012 al personal laboral de una entidad pública estatal (consejo de administración del Patrimonio Nacional), proceso en el que lo pretendido por los demandantes con carácter subsidiario a la pretensión principal (referida a que no se aplique en esa entidad pública la medida de supresión de la paga extra de diciembre de 2012) es justamente que se declare el derecho de los trabajadores de esa entidad a percibir la parte proporcional de la paga extra de diciembre de 2012 que consideran ya devengada al momento de la entrada en vigor del Real Decreto-ley 20/2012, porque, de acuerdo con el art. 9.3 CE, no cabe que la supresión de esa paga extra por dicho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demandantes en el proceso a quo, como se ha dicho); se cuestiona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la Sala de lo Social de la Audiencia Nacional no cuestiona el art. 3.2 del Real Decreto-ley 20/2012. Este reitera, para el personal laboral del sector público estatal incluido en el art. 27 de la Ley 2/2012, de presupuestos generales del Estado para 2012 (personal en el que se cuentan los trabajadores del consejo de administración del Patrimonio Nacional, regulado por la Ley 23/1982, de 16 de junio y el Real Decreto 496/1987, de 18 de marzo, modificado por Real Decreto 214/2014, de 28 de marzo), la regla de la supresión de la paga extraordinaria de diciembre de 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 Por tanto, las previsiones contenidas en los arts. 3.2 y 6 del Real Decreto-ley 20/2012 quedan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2 dispone las reglas para el abono de dichas cantidades al personal del sector público estatal (entre el que se encuentran los trabajadores del consejo de administración del Patrimonio Nacional);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III de las referidas Instrucciones, que contiene las reglas aplicables al personal laboral del sector público estatal al que no le resulte de aplicación el III Convenio colectivo único del personal laboral al servicio de la Administración General del Estado; en esta situación se encuentra el personal incluido en el ámbito de aplicación del convenio colectivo del personal laboral del Consejo de Administración del Patrimonio Nacional, publicado por Resolución de 14 de julio de 2010 de la Dirección General de Trabajo (“BOE” núm. 180, de 26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 Otro tanto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los trabajadores de una entidad del sector público estatal (Consejo de Administración del Patrimonio Nacional) a percibir la parte proporcional de la paga extra de diciembre de 2012, ya devengada al momento de la entrada en vigor del Real Decreto-ley 20/2012, que suprimió el derecho a su percepción. Ello por estimar los demandantes en el proceso a quo que la supresión de esa paga extra por la citada norma no puede tener efectos retroactivos por imperativo de lo dispuesto en el art. 9.3 CE. Al suscitarse sobre este extremo la duda de constitucionalidad que plantea el órgano judicial, es obligado constatar que la recuperación por esos trabajadores de la parte proporcional correspondiente a los primeros 44 días de la paga extra de diciembre de 2012, en virtud de lo establecido en la citada disposición adicional duodécima de la Ley 36/2014, de presupuestos generales del Estado para 2015. Su aplicación efectiva se ha llevado a cabo en el ámbito del sector público estatal siguiendo las Instrucciones contenidas en la también citada resolución conjunta de las Secretarías de Estado de Presupuestos y Gastos y de Administraciones Públicas de 29 de diciembre de 2014 (conforme a lo indicado en el apartado III de estas Instrucciones para el caso de la entidad pública consejo de administración del Patrimonio Nacional).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