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 este Tribunal, compuesta por doña Adela Asúa Batarrita, Presidenta, don Fernando Valdés Dal-Ré, don Juan José González Rivas,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7477-2014, planteada por la Sala Cuarta de lo Social del Tribunal Supremo, en relación con los arts. 23.9 y 23.bis de la Ley 2/2009, de 23 de diciembre, por la que se aprueban los presupuestos generales de la Comunidad Autónoma de Euskadi para el ejercicio 2010, en la redacción dada a los mismos por la Ley 3/2010, de 24 de junio. Han intervenido y formulado alegaciones el Gobierno Vasco, el Parlamento Vasco, el Abogado del Estado y la Fiscal General del Estado.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diciembre de 2014 tuvo entrada en el Registro General de este Tribunal escrito de la Sala de lo Social del Tribunal Supremo, al que se acompaña, junto con el testimonio de las actuaciones (conflicto colectivo 7-2010), el Auto de 30 de septiembre de 2014, por el que se acuerda plantear cuestión de inconstitucionalidad en relación con los arts. 23.9 y 23 bis de la Ley 2/2009, de 23 de diciembre, por la que se aprueban los presupuestos generales de la Comunidad Autónoma de Euskadi para el ejercicio 2010, en la redacción dada a los mismos por la Ley 3/2010, de 24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8 de noviembre de 2010, la confederación sindical ELA, la central sindical LAB y la Central Sindical CCOO y UTC-KLB presentaron demanda de conflicto colectivo frente a la empresa EuskalTelebista, S.A. La demanda pretendía que se declarase y reconociese no ajustada a derecho la reducción salarial realizada en aplicación de la Ley 3/2010, por la que se modifica la Ley de presupuestos generales de la Comunidad Autónoma del País Vasco, con efecto retroactivo a la nómina de junio de 2010, así como la reducción en las aportaciones efectuadas por la empresa a EPSV Itxarri (planes de pensiones) desde el mes de junio de 2010, y que se repusiese a la plantilla afectada en su derecho a ser retribuida de acuerdo con el convenio colectivo de empresa vigente y a verse beneficiada con la aportación a Itxarri del 3 por 100, en ambos casos con carácter retroactivo a la fecha de efectos de la decisión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 interesa la elevación de cuestión de inconstitucionalidad ante el Tribunal Constitucional, en relación con los arts. 22. 4 y 25 de la Ley 2/2009, de 23 de diciembre, por la que se aprueban los presupuestos generales de la Comunidad Autónoma de Euskadi para el ejercicio 2010, en la redacción promovida por el art. 1 del Real Decreto-ley 8/2010, por vulneración del contenido esencial del derecho de libertad sindical (arts. 7 y 28.1 CE) en relación con el derecho a la negociación colectiva (arts. 37.1 CE); la disposición adicional novena del Real Decreto-ley 8/2010, por vulneración del principio de igualdad (art. 14 CE); y la Ley 3/2010, de 24 de junio, por la que se modifica la Ley de presupuestos generales de la Comunidad Autónoma del País Vasco, por infracción del bloque de constitucionalidad. La demanda fue desestimada por Sentencia de la Sala de lo Social del Tribunal Superior de Justicia del País Vasco de 18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Sentencia se formalizó recurso de casación ante el Tribunal Supremo por ELA, LAB y UTC-KLB, al amparo del art. 205 de la Ley de procedimiento laboral, en el que se denuncia la infracción del art. 82 del texto refundido de la Ley del estatuto de los trabajadores en relación con los arts. 37, 7 y 28 CE; la vulneración del Real Decreto-ley 8/2010, por considerar que su disposición adicional novena no impone a las Comunidades Autónomas la reducción salarial a las empresas de titularidad pública; la conculcación del art. 86.1 CE, al entender que el Gobierno ha hecho un uso abusivo de la figura del decreto-ley, al no concurrir el presupuesto de la extraordinaria y urgente necesidad; la extralimitación competencial de la Ley del Parlamento Vasco 3/2010; y la vulneración del principio constitucional de igualdad como consecuencia de la previsión excepcional contemplada en la disposición adicional novena del Real Decreto-ley 8/2010. Admitidos a trámite los recursos de casación, y emitido informe del Ministerio Fiscal en el sentido de considerar el recurso improcedente, se declararon conclusos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providencia de 13 de marzo de 2014, la Sala acuerda dejar sin efecto el señalamiento para votación y fallo del recurso, y dar audiencia a las partes y al Ministerio Fiscal para que, por plazo común e improrrogable de diez días, se pronuncien sobre la pertinencia de plantear cuestión de inconstitucionalidad en relación con los arts. 23.9 y 23 bis de la Ley 2/2009, de 23 de diciembre, por la que se aprueban los presupuestos generales de la Comunidad Autónoma de Euskadi para el ejercicio 2010, en la redacción dada por la Ley 3/2010, de 24 de junio, por considerar que, a la vista del contenido de la STC 5/2014, de 19 de enero, pueden infringir lo dispuesto en los arts. 149.1.13, 149.3 y 156.1 CE, en relación con la disposición adicional novena del Real Decreto-ley 8/2010, que excluye al personal laboral no directivo de las sociedades mercantiles públicas de la reducción salarial de 5 por 100 prevista con carácter general para todos los empleados públicos, sin perjuicio de que pudiera acordarse su aplicación por las partes mediante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escritos de 27 de marzo y 7 de abril 2014, los representantes procesales de la central sindical LAB y de la confederación sindical ELA consideraron pertinente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8 de abril, el representante de la empresa ETB, S.A., se opone al planteamiento de la cuestión y, subsidiariamente, solicita que se plantee dicha cuestión en relación con la disposición adicional novena del Real Decreto-ley 8/2010, por ser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escrito de 29 de mayo, considera que se dan tanto el juicio de aplicabilidad como el juicio de relevancia, e interesa que se dé por cumplido el trámite de audiencia previsto en el art. 35 de la Ley Orgánica del Tribunal Constitucional (LOTC), dando a los autos curso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septiembre de 2014, la Sala de lo Social del Tribunal Supremo dicta Auto, promoviendo la cuestión de inconstitucionalidad, en los términos que seguidamente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y los fundamentos de derecho, el Auto considera que a la vista del contenido de la STC 5/2014, de 16 de enero, por la que se declara inconstitucional y nulo el art. 42 bis de la Ley 5/2009, de presupuestos generales de la Comunidad Autónoma de Cantabria, y en la que se cita la STC 219/2013, de 19 de diciembre, por la que se declara inconstitucional y nulo el apartado 4 del art. 27 de la referida Ley, y en tanto en cuanto lo argumentado y decidido en ambas Sentencias pudiera ser aplicable al presente caso, resulta pertinente el planteamiento de la cuestión de inconstitucionalidad en relación con los arts. 23.9 y 23 bis de la Ley 2/2009, de presupuestos generales de la Comunidad Autónoma de Euskadi para el año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precitados artículos de la Ley autonómica introducen, respectivamente, una reducción con efecto de 1 de junio de 2010, de la masa salarial equivalente al 5 por 100 en términos anuales del personal al servicio de las sociedades públicas sometido a régimen laboral con efecto de 1 de junio de 2010, y una reducción del 50 por 100 de las aportaciones que desde esa misma fecha debieran realizarse a los planes de pensiones, de empleo o contratos de seguros colectivos que incluyan la cobertura de la contingencia de jubilación, que vinieran realizándose.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la empresa demandada en las presentes actuaciones, y puesto que en su condición de empresa autonómica forma parte del ente público creado por la Ley del Parlamento Vasco 5/1982, de 20 de mayo, modificado por la Ley 8/1998, de 27 de marzo, que en la nueva redacción que da el art. 47 somete a su personal a la legislación laboral, pudiera haberse producido con la normativa presupuestaria mencionada la infracción de los arts. 149.1.13, 149.3 y 156.1 CE, en relación con la disposición adicional novena del Real Decreto-ley 8/2010, que excluye al personal laboral no directivo de las sociedades mercantiles públicas de la reducción salarial del 5 por 100 prevista, con carácter general, para todos los empleados públicos, sin perjuicio de que pueda acordarse su aplicación por las partes mediante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de acuerdo con la doctrina de la STC 5/2014, puede entenderse que lo dispuesto en la normativa autonómica en cuanto a tal reducción es contrario a lo establecido en una norma estatal que tiene la condición de básica, formal y materialmente, lo cual sería asimismo predicable de la reducción del 50 por 100 en las aportaciones a los planes de pensiones antes referidas, en cuanto consideradas como gasto en acción social y formando parte de la masa salarial, de lo que se deduciría que también se hallan comprendidas en el concepto retributivo y afectadas, en consecuencia, por el mismo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 continuación el Auto que no procede admitir la cuestión que pretende introducir la empresa demandada acerca de la inconstitucionalidad de la disposición adicional novena del Real Decreto-ley 8/2010, puesto que al haber sido iniciativa de la Sala la cuestión de inconstitucionalidad, la referida empresa carece ahora de legitimación para tratar de establecer en este momento unos diferentes términos al respecto, por lo que su planteamiento excede del trámite de audiencia que le ha sido concedido, para manifestarse acerca de la concreta cuestión sobre la cual la Sala planteaba dicho trámite, debiendo recordarse que es atribución exclusiva del órgano jurisdiccional, y no de las partes, el planteamiento de la cuestión de inconstitucionalidad. Por otra parte, del propio contenido de las Sentencias referidas puede deducirse que si el Tribunal Constitucional ha considerado inconstitucionales los preceptos de otra ley autonómica parangonables a los de la Ley del presente caso, es porque ha examinado y considera ajustado a la norma suprema el contenido del Real Decreto-ley, incluida dicha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se circunscribe pues a la constitucionalidad de los artículos 23.9 y 23.bis, y se suscita en la medida en que los mismos, al establecer la reducción salarial y de aportaciones mencionadas, alcanzando al personal laboral no directivo de las sociedades públicas sometidas a régimen laboral, podrían ser contrarios a los arts. 149.1.13 CE y 156.1 CE, por opuestos a lo dispuesto en una norma estatal —la disposición adicional novena del Real Decreto-ley 8/2010— que tiene la condición de básica, formal y materialmente, y vulnerar el orden constitucional de distribución de competencias. Dado que el Estado tiene la competencia exclusiva en materia de bases y coordinación de la planificación general de la actividad económica (art. 149.1.13 CE) y no resulta posible entender que es una materia que pueda corresponder a las Comunidades Autónomas (art. 149.3 CE), y exigiéndose el sometimiento de la autonomía financiera económica a los principios de coordinación con la hacienda estatal y de solidaridad entre todos los españoles (art. 156.1 CE), cabe entender que los arts. 149.1.13 y 156.1 CE resultan vulnerados por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por providencia de 3 de febrero de 2015, acordó admitir a trámite la cuestión de inconstitucionalidad, deferir, de conformidad con lo dispuesto en el art. 10.1 c) LOTC, a la Sala Segunda, a la que por turno objetivo le ha correspondido, el conocimiento de la presente cuestión, así como dar traslado de las actuaciones al Congreso de los Diputados y al Senado por conducto de sus Presidentes, al Gobierno por conducto del Ministerio de Justicia, al Fiscal General del Estado, así como al Gobierno y al Parlamento Vasco, por conducto de sus Presidentes, al objeto de que en el improrrogable plazo de quince días puedan personarse en el proceso y formular las alegaciones que estimen convenientes. Asimismo se acordó comunicar la admisión al órgano judicial proponente a fin de que, de conformidad con el art. 35.3 LOTC, permanezca suspendido el proceso hasta que este Tribunal resuelva definitivamente la presente cuestión. En la misma providencia se acordó por el Tribunal publicar la incoación de la cuestión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que tuvo entrada en este Tribunal el 11 de febrero de 2015, solicitó dar por personada a esa Cámara y por ofrecida su colaboración a los efectos del art. 88.1 LOTC. En idéntico sentido se manifestó el Presidente del Senado, en escrito de 17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24 de febrero de 2015, en el que solicita la declaración de inconstitucionalidad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tanto en la parte dispositiva del Auto como en la providencia de admisión a trámite de este Tribunal, se hace mención exclusiva a los arts. 23.9 y 23.bis de la Ley 2/2009, de 23 de diciembre, que no es la que introduce la reducción salarial ni la disminución de la cuantía de las aportaciones a los planes de pensiones, pues tales medidas fueron introducidas por la Ley 3/2010, de 24 de junio y que, aunque ello podría plantear la inadmisión de la cuestión de inconstitucionalidad, lo cierto es que a lo largo del Auto de planteamiento sí se citan correctamente los preceptos objeto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el caso guarda una indudable analogía con los resueltos en SSTC 219/2013, 5/2014 y 207/2014 que trataron supuestos idénticos al que ahora es objeto de la cuestión, por lo que, tras exponer la doctrina que resulta de las citadas Sentencias, entiende que la misma debe ser de aplicación en el presente caso. En cuanto a la reducción del 50 por 100 en las aportaciones a los planes de pensiones, señala que el Estado no suspendió estas aportaciones en el Real Decreto-ley de 2010, sino a partir de la Ley 2/2012, de 29 de junio, de presupuestos generales del Estado para el año 2012, pero, la configuración de estas aportaciones como parte de la masa salarial, aunque no se incorporen a las retribuciones ordinarias a través de las nóminas de los trabajadores, suponen un efecto equivalente de reducción retributiva no prevista en la legislación estatal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26 de febrero de 2015, el Letrado del Gobierno Vasco, en representación del mismo, se persona en el proceso y formula alegaciones, solicitando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autonómico que la disposición adicional novena del Real Decreto-ley 8/2010, que excepciona la reducción salarial a determinados empleados, incurre en una infracción del art. 14 CE y no puede interpretarse expansivamente, pues establece una discriminación entre trabajadores, sin que se vislumbre ninguna causa, máxime cuando la finalidad única, expresa de la ley estatal de la que trae causa la Ley de presupuestos de la Comunidad Autónoma es la reducción del déficit público. Por esta razón entiende que el principio de igualdad exige que a las sociedades públicas dependientes de un ente público de derecho privado se les debe aplicar idéntico régimen jurídico que a su organismo matriz, por lo que al personal de tales sociedades públicas no puede resultar de aplicación la excepción contenida en la referida disposición estatal, y, en consecuencia, a la sociedad pública Euskal Telebista le ha de ser aplicable el régimen del ente público de derecho privado Euskal Irrati Telebista, que es su organismo matriz, y al que sí le afecta la reducción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 continuación que la excepción prevista en el Real Decreto-ley 8/2010, para el personal laboral no directivo de las sociedades públicas, puede tener sentido en relación con la política del Gobierno central para alcanzar el objetivo último de reducción de déficit, pero no lo tiene para el legislador vasco, que en ejercicio de su autonomía puede optar por otra fórmula que le permita definir su política de gasto y ahorro de otra manera, salvaguardando en todo caso el objetivo de reducción del déficit. En este sentido, el principio de autonomía, permite considerar que la Ley vasca cumple con los mínimos previstos en el Real Decreto-ley 8/2010, que han de ser considerados como un tope máximo que impide a las Comunidades Autónomas prever incrementos superiores a los de la Ley de presupuestos del Estado, pero no le impide establecer mayores reducciones que pueden venir compensadas por mayor libertad de gasto en otros renglones del presupuesto considerados preferentes.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Parlamento Vasco, en nombre y representación del mismo, formuló escrito de alegaciones el 2 de marzo de 2015, en el que tras hacer una extensa referencia al contexto normativo y competencial en el que se inserta la cuestión controvertida, señala que el Real Decreto-ley encuentra su razón de ser en un objetivo general de contención o reducción del gasto público y que no existe fundamento constitucional que implique la imposibilidad de las Comunidades Autónomas para regular mediante ley, medidas de contención del gasto adicionales a las contempladas en el mismo, pues tal concepción supone una limitación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Letrado que las normas cuestionadas no son contrarias a la legislación básica estatal ni al principio de igualdad, pues dichas normas extienden la reducción salarial a las empresas públicas dependientes de la Comunidad Autónoma, igualando así a todos los empleados del sector público en el mismo ámbito; a ello se añade que la disposición adicional tercera de la Ley 3/2010 prevé el destino de la cuantía resultante de los créditos minorados como consecuencia de la reducción salarial aplicada a todos el personal del sector público de la Comunidad Autónoma de Euskadi, determinando que se hará una disminución en la cuantía equivalente del límite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la disposición adicional novena del Real Decreto-ley 8/2010 incurre en infracción del art. 14 CE al establecer, sin razón aparente, una evidente discriminación entre trabajadores, dando diferente trato al personal de las sociedades públicas frente al resto del personal del sector público. No cabría olvidar tampoco que el objetivo del Real Decreto-ley es la reducción del déficit público, y en este concepto tiene un peso indudable el coste económico de las sociedades públicas, que en el caso que nos ocupa no solo se financia por los presupuestos públicos, sino que es el Parlamento Vasco quien aprueba su presupuesto. A mayor abundamiento —se afirma— los presupuestos de las sociedades públicas de gestión de los servicios públicos de radio y televisión (donde se incluye Euskal Telebista) se consolidan con el presupuesto del ente público Radio Televisión Vasca, entidad matriz de las sociedades públicas, siendo así aprobados sus presupuestos por el Parlamento Vasco. En consecuencia, existe una regulación jurídica homogénea entre el ente público y sus sociedades de gestión del servicio público. En coherencia con ello, con los principios presupuestarios, económicos y contables que son sustanciales en materia de déficit público, y en congruencia con el principio de igualdad, afirma el Letrado que las sociedades públicas están sujetas a idéntico régimen jurídico que a su organismo matriz, por lo que no les puede resultar de aplicación la excepción aquí controvertida. El texto concluye solicitando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6 de marzo de 2015 se registra el escrito de alegaciones formulado por la Fiscal General del Estado, que comienza señalando que el examen de fondo ha de partir de la doctrina constitucional sentada en las SSTC 219/2013 y 5/2014, dado que la duda que se plantea es la existencia de una inconstitucionalidad mediata o indirecta por vulneración de la normativa básica contenida en la disposición adicional novena del Real Decreto-ley 8/2010, de la que deriva la infracción de lo dispuesto en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afirma que citada disposición adicional novena es básica desde el punto de vista formal, ya que tiene rango legal, y le reserva tal carácter su disposición final segunda; y, en cuanto a la perspectiva material, ha de traerse a colación la doctrina constitucional en relación con la cuantificación de los derechos económicos de los empleados públicos. Así, tras un detallado análisis de la jurisprudencia constitucional en la materia, afirma el escrito de la Fiscal General, que resulta indiscutible la vinculación directa de los límites retributivos de los funcionarios públicos, con la fijación de la política económica general por parte del Estado, y su cobertura competencial a partir del principio de coordinación con la hacienda estatal, reconocido en el art. 156.1 CE, puesto que la incidencia en la autonomía financiera y presupuestaria de las Comunidades Autónomas está directamente relacionada con la responsabilidad del Estado de garantizar el equilibrio económico regional. Estamos pues, ante un ámbito en el que convergen competencias exclusivas del Estado para sentar las bases y coordinar la planificación general de la actividad económica (art. 149.1.13 CE), que pueden comprender sin forzar su contenido propio “previsiones relativas a las retribuciones de los funcionarios comunes a todas las Administraciones Públicas, lo que, a su vez, hallaría fundamento en los principios constitucionales de igualdad y solidaridad” (STC 237/1992,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 continuación que el fondo debatido en la presente cuestión de inconstitucionalidad es exactamente igual al que ha sido objeto de pronunciamiento por parte de este Tribunal en las SSTC 219/2013 y 5/2014, y más recientemente en la STC 207/2014, de 15 de diciembre, por lo que el inciso referido a la minoración del 5 por 100 en el art. 23.9 y el propio art. 23.bis de la Ley 2/2009, de presupuestos generales de la Comunidad Autónoma del País Vasco, modificada en la Ley 3/2010, de 24 de junio, es contrario a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18 de junio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Supremo plantea cuestión de inconstitucionalidad en relación con los arts. 23.9 y 23 bis de la Ley 2/2009, de 23 de diciembre, por la que se aprueban los presupuestos generales de la Comunidad Autónoma de Euskadi para el ejercicio 2010, en la redacción dada a los mismos por la Ley 3/2010, de 24 de junio, por posible vulneración de los arts. 149.1.13 y 156.1 CE, al contravenir la norma cuestionada lo dispuesto en la disposición adicional novena del Real Decreto-ley 8/2010, de 20 de mayo, por el que se adoptan medidas extraordinarias para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órgano judicial, como de forma más detallada se expone en los antecedentes, que los preceptos controvertidos, en la medida en que establecen una reducción salarial y de aportaciones públicas que alcanza al personal laboral no directivo de las sociedades públicas sometidas a régimen laboral, podrían ser contrarios a los arts. 149.1.13 y 156.1 CE, por opuestos a lo señalado en una norma estatal —la disposición adicional novena del Real Decreto-ley 8/2010— que tiene la condición de básica, formal y materialmente, y en la cual se excluye al personal laboral no directivo de este tipo de sociedades de la reducción salarial del 5 por 100 prevista en dicha norma para los empleados públicos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la Fiscal General del Estado coinciden con el juicio de inconstitucionalidad formulado por el órgano judicial proponente de la cuestión, por lo que interesan su estimación. Los Letrados del Gobierno y del Parlamento Vasco solicitan, en cambio, la desestimación de la cuestión de inconstitucionalidad, en los términos que se detallan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constitucionalidad de los preceptos cuestionados, es preciso delimitar el objeto de nuestro enjuiciamiento, en lo que respecta a la impugnación del art. 23.9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Auto de planteamiento cuestiona en su integridad el art. 23.9 de la Ley autonómica 2/2009, de 23 de diciembre, en la redacción dada al mismo por el artículo único, apartado primero, punto 2 de la Ley 3/2010, de 24 de junio, la lectura del Auto evidencia que la duda de constitucionalidad se limita al inciso en virtud del cual, y tras la modificación operada por la norma cuestionada, se establece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 de 1 de junio de 2010, la masa salarial del personal al que se refiere el presente apartado, experimentará una reducción, consecuencia de la aplicación en el conjunto de los conceptos retributivos, de una minoración equivalente al 5 por 100 en términos anuales, que se reflejará en los conceptos de su devengo mensual y en la paga extraordinaria del mes de diciembre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que este inciso efectúa al “personal al que se refiere el presente apartado”, ha de entenderse ceñida al personal de las “sociedades públicas sometido a régimen laboral”, (mencionado en el primer párrafo del precepto), pues es ésta la disposición aplicable en el litigio a quo, dado que el mismo es un proceso laboral de conflicto colectivo trabado respecto de una empresa que, como precisa el Auto de planteamiento del conflicto, tiene la naturaleza de sociedad anónima, y forma parte del ente público creado por la Ley del Parlamento Vasco 5/1982, de 20 de mayo, modificada por la Ley 8/1998, de 27 de marzo, que en la nueva redacción que da al artículo 47, somete a su personal a la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 la cuestión de inconstitucionalidad y por lo que respecta, en primer lugar, a lo dispuesto en el citado art. 23.9 de la Ley autonómica, la Sala del Tribunal Supremo considera que dicho precepto incurre en inconstitucionalidad por vulneración de lo dispuesto en los arts. 149.1.13 y 156.1 CE, en cuanto contradice lo establecido con carácter básico en la disposición adicional novena del Real Decreto-ley 8/2010, que excepciona de la mencionada reducción salarial del 5 por 100, al personal laboral no directivo de las sociedades mercantiles públicas,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aquí planteada ha sido ya resuelta por este Tribunal en la STC 219/2013, de 20 de mayo, cuya doctrina ha sido reiterada posteriormente en las SSTC 5/2014, de 16 de enero, y 207/2014,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estas Sentencias, tras afirmar el carácter básico, tanto desde la perspectiva formal como material, de la regla general de reducción del 5 por 100, en cómputo anual, de las retribuciones del personal del sector público, vinimos a afirmar asimismo el carácter básico de la excepción prevista en la disposición adicional novena del Real Decreto-ley 8/2010, afirmando que “si básica es la regla general … básica debe ser también la excepción destinada al personal laboral no directivo de las sociedades mercantiles públicas en la disposición adicional novena del Real Decreto-ley 8/2010, en tanto que esta norma contribuye a la delimitación exacta del alcance de la medida de contención de gasto. … De este modo se articula un régimen jurídico homogéneo que asegura un tratamiento común en cuanto a la aplicación de la reducción salarial al personal laboral no directivo de las empresas públicas en todo el territorio nacional” (STC 219/2013,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trasladando lo señalado en la STC 207/2014, FJ 5: “afirmado el carácter básico de la norma estatal de contraste —que resulta inequívoca y taxativa en cuanto a la exclusión del personal laboral no directivo de las sociedades mercantiles públicas de la reducción salarial del 5 por 100 prevista, con carácter general, para todos los empleados públicos, sin perjuicio de que pueda acordarse su aplicación por las partes mediante negociación colectiva—, ha de afirmarse igualmente, la contradicción entre aquélla y la norma autonómica cuestionada que prevé precisamente la aplicación de dicha minoración retributiva”, aplicación que en el supuesto examinado alcanza al personal de las sociedades públicas sometido a régimen laboral, lo que, sin lugar a dudas, incluye al personal laboral no directivo de la sociedad Euskal Telebista,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principal alegación que oponen tanto el Gobierno como el Parlamento Vasco, es la pretendida vulneración del principio de igualdad (art. 14 CE), fundada en que la excepción prevista en la disposición adicional novena del Real Decreto-ley 8/2010 introduce una discriminación injustificada entre trabajadores, que impide que pueda ser objeto de una interpretación expansiva al ámbito autonómico; y la vulneración del principio de autonomía, que habilitaría a la Comunidad Autónoma para la adopción de otras fórmulas de reducción del déficit público, distintas de la prevista en el citado precepto. Ambos argumentos fueron ya rechazados, no obstante, en la citada STC 219/2013.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sobre la supuesta vulneración del principio de igualdad, afirmamos en el fundamento jurídico 5 de la misma que “en cuanto a la exclusión del personal laboral no directivo de las sociedades mercantiles públicas de la aplicación de la regla general de reducción salarial del 5 por 100 en cómputo anual, salvo que por negociación colectiva las partes decidan su aplicación, resulta que … tampoco esta exclusión determina la lesión del derecho a la igualdad ante la ley (art. 14 CE) de quienes sí se ven afectados por la reducción salarial, al no existir ‘un término de comparación adecuado que permita fundar el juicio de igualdad’ [AATC 179/2011, FJ 7 a); y 180/2011,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al segundo de los argumentos, recordamos también en el fundamento jurídico 4 de la citada Sentencia que este Tribunal ha admitido “la posibilidad de establecer esta suerte de restricciones a la autonomía financiera de las Comunidades Autónomas, por fundamentar su carácter básico en el art. 149.1.13 CE, y, al mismo tiempo, en el límite a la autonomía financiera que establece el principio de coordinación del art. 156.1 CE. Este último condicionamiento, en virtud de lo establecido en el art. 2.1 b) de la LOFCA, exige a las Comunidades Autónomas que su actividad financiera se acomode a las medidas oportunas que adopte el Estado tendentes a conseguir la estabilidad económica interna y externa, toda vez que a él corresponde la responsabilidad de garantizar el equilibrio económico general. Así pues, como ya indicamos en la STC 63/1986 (fundamento jurídico 11), también con base en el principio de coordinación delimitado por la LOFCA, cabe justificar que el Estado acuerde una medida unilateral con fuerza normativa general susceptible de incidir en las competencias autonómicas en materia presupuestaria (STC 171/1996,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anteriores determinan la inconstitucionalidad y consiguiente nulidad del art. 23.9 de la Ley 2/ 2009, de 23 de diciembre, de presupuestos generales de la Comunidad Autónoma de Euskadi para 2010, en la redacción dada por la Ley 3/2010, de 24 de junio, quedando limitados los efectos de esta declaración en un doble sentido. Por una parte, la norma, aplicable al personal laboral de las sociedades públicas regionales, es inconstitucional y nula únicamente en lo relativo al personal laboral no directivo de dichas sociedades públicas, por ser contraria a lo dispuesto en una norma estatal que tiene la condición de básica, formal y materialmente, ex arts. 149.1.13 y 156.1 CE. En segundo lugar, y alcanzada esta conclusión, resulta necesario pronunciarse acerca del alcance de nuestra declaración de inconstitucionalidad y nulidad que, por las mismas razones expresadas en las SSTC 219/2013, FJ 7; 5/2014, FJ 5; y 207/2014, FJ 7, queda modulada para preservar no sólo la cosa juzgada (art. 40.1 de la Ley Orgánica del Tribunal Constitucional: LOTC) sino también las posibles situaciones administrativas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la cuestión de inconstitucionalidad se dirige contra el art. 23 bis de la Ley 2/2009, en el que se dispone literalmente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General de la Comunidad Autónoma, sus organismos autónomos, los entes públicos de derecho privado y las sociedades públicas reducirán en un 50 por 100 las aportaciones que a partir de 1 de junio de 2010 debieran realizar a planes de pensiones, de empleo o contratos de seguros colectivos que incluyan la cobertura de la contingencia de jubilación, para el personal incluido en sus ámbitos, y que vinieran realizándose.”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en el Auto de planteamiento de la cuestión de inconstitucionalidad, que resultan aquí predicables idénticos argumentos a los expuestos en relación con el anterior precepto, en cuanto dichas aportaciones a planes de pensiones, de empleo o contratos de seguros, tienen la consideración de gasto de acción social y forman parte de la masa salarial, por lo que la reducción de las mencionadas aportaciones, en cuanto alcanza al personal laboral no directivo de las sociedades públicas, vulnera lo dispuesto con carácter básico en la disposición adicional novena del Real Decreto-ley 8/2010.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pretensión debe ser rechazada en este punto, dado que el Real Decreto-ley 8/2010 no constituye norma básica de contraste en relación a lo dispuesto en el art. 23 bis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de nuevo, que el órgano promotor fundamenta su argumentación en la inconstitucionalidad mediata de art. 23.bis, siendo la norma básica infringida la disposición adicional novena del citado Real Decreto-ley 8/2010. Resulta por ello preciso efectuar un examen detallado del contenido y alcance de dicho precepto estatal; y para ello no es ocioso traer a colación que, conforme ya señalamos en el fundamento jurídico 4 de la STC 219/2013, “esta disposición excluye al personal laboral no directivo de las sociedades mercantiles públicas que perciban aportaciones de cualquier naturaleza con cargo a los presupuestos públicos (o con cargo a los presupuestos de los entes o sociedades que pertenezcan al sector público destinadas a cubrir déficit de explotación), de la reducción salarial del 5 por 100 impuesta con carácter general a todos los empleados públicos en el art. 22.2.B de la Ley 26/2009, de 23 de diciembre, de Presupuestos Generales del Estado para el año 2010, en la redacción dada por el art. 1.2 del Real Decreto-ley 8/2010, salvo que por negociación colectiva las partes decidan la aplicación de la referida reducción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22.2 B) apartado 4 de la Ley 26/2009, en la redacción dada por el art. 1.2 del Real Decreto-ley 8/2010, establece que la masa salarial del personal laboral del sector público experimentará, con efectos de 1 de junio de 2010, una minoración del 5 por 100 de las cuantías de cada uno de los conceptos retributivos que integran la nómina, y que les corresponde percibir según los convenios colectivos que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aportaciones públicas, a que hace referencia el art. 23.bis de la Ley vasca 2/2009, no se regulan en el citado art. 22 B), esto es, no se incluyen dentro de los conceptos retributivos contemplados en este precepto, pues, —amén de ser evidente que las mismas no constituyen conceptos retributivos que se integren en la nómina—, dichas aportaciones son objeto de regulación específica en otro precepto, el art. 22.3 de la citada Ley 26/2009, de presupuestos generales del Estado para 2010, precepto éste que no ha resultado afectado por lo previsto en el Real Decreto-ley 8/2010, manteniendo su redacción inicial. Conforme a dicho artículo, las entidades y sociedades a las que se refiere el apartado uno de dicho precepto, “podrán destinar hasta un 0,3 por ciento de la masa salarial a financiar aportaciones a planes de pensiones, de empleo o contratos de seguros colectivos que incluyan la cobertura de la contingencia de jubilación para el personal incluido en sus ámbitos respectivos, de acuerdo con lo establecido en la disposición final segunda del Texto Refundido de la Ley de Regulación de los Planes y Fondos de Pensiones”, siendo ésta la norma básica que resulta de aplicación en el ámbito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adicional novena del Real Decreto-ley 8/2010 no constituye norma básica de contraste en relación con lo dispuesto en el art. 23.bis de la Ley autonómica 2/2009, pues la regulación contenida en la misma no incluye dentro de su ámbito las aportaciones que las sociedades públicas regionales realicen a planes de pensiones, de empleo o contratos de seguros colectivos que incluyan la cobertura de la contingencia de jubilación para el personal incluido en sus ámbitos, materia que es objeto de regulación en otro precepto de la Ley estatal de presupuestos para el año 2010. Así lo señala también el Abogado del Estado en su escrito de alegaciones, poniendo de manifiesto que la reducción de estas aportaciones no trae causa del Real Decreto-ley 8/2010, sino que se produjo posteriormente y, en concreto, a partir de la Ley 2/2012, de 29 de junio, de presupuestos generales del Estado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y dado que la impugnación del artículo 23 bis tiene como fundamento la vulneración de lo dispuesto con carácter básico en la disposición adicional novena del citado Real Decreto-ley, y que dicho precepto no constituye norma básica de contraste en esta materia, no cabe apreciar que se haya producido la inconstitucionalidad mediata denunciada, razón por la cual, procede desestimar la cuestión de inconstitucionalidad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cuestión de inconstitucionalidad, y en consecuencia, declarar inconstitucional y nulo el art. 23.9 de la Ley 2/2009, de 23 de diciembre, por la que se aprueban los presupuestos generales de la Comunidad Autónoma de Euskadi para el ejercicio 2010, en la redacción dada al mismo por la Ley 3/2010, de 24 de junio, en los términos y con los efectos establecidos en el fundamento jurídico tercero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lo demás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