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6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3164-2014, promovida por el Juzgado Central de lo Contencioso-Administrativo núm. 7 de Madrid contra los arts. 2 y 3.3 del Real Decreto-ley 20/2012, de 13 de julio, de medidas para garantizar la estabilidad presupuestaria y de fomento de la competitividad, por posible vulneración del art. 9.3 CE. Han formulado alegaciones el Fiscal General del Estado y el Abogado del Estado. Ha sido Ponente la Magistrada doña Encarna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junio de 2014 tuvo entrada en el Registro General de este Tribunal un oficio del Juzgado Central de lo Contencioso-Administrativo núm. 7 de Madrid al que se acompaña, junto con el testimonio del procedimiento núm. 668-2013, el Auto de 21 de abril de 2014, por el que se acuerda plantear cuestión de inconstitucionalidad en relación con los arts. 2 y 3.3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Magistrado de la Sala de lo Social del Tribunal Superior de Justicia del País Vasco interpuso recurso contencioso-administrativo contra la desestimación del recurso de reposición promovido contra la minoración de su nómina del mes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pleito, se dictó providencia de 5 de marzo de 2014, por la que, con suspensión del plazo para dictar Sentencia se otorgó a las partes plazo común para alegar sobre la pertinencia de plantear la cuestión de inconstitucionalidad. La providencia se refería al art. 2 del Real Decreto-ley antes citado, concretándose la duda de constitucionalidad en que la reducción de retribuciones para el sector público como consecuencia de la supresión de la paga extraordinaria podría vulnerar el 9.3 CE, que garantiza la irretroactividad de las disposiciones restrictivas de derechos en cuanto suprime el derecho a percibir cuantías ya devengadas.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traslado, el recurrente solicitó el planteamiento de la cuestión, mientras que ni el Fiscal ni el Abogado del Estado se opusieron a ello, aunque este último sostuvo la plena adecuación del precepto citado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21 de abril de 2014, el Juzgado Central de lo Contencioso-Administrativo núm. 7 de Madrid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reproducir el tenor literal del art. 2 del Real Decreto-ley 20/2012, señala que para este concreto supuesto es aplicable también el art. 3.1 de la misma norma legal en relación con los miembros de las carreras judicial y fiscal, que aunque fue modificado por la Ley 10/2012 de 20 de noviembre, se mantiene sin variación en lo sustancial y no deja resquicio de duda alguna sobre su sentido, resultando que suprime la percepción de la paga extraordinaria del mes de diciembre del 2012 para el personal funcionario y los miembros de las carreras judicial y fiscal en su total cuantía, sin respeto a posibles derechos ya devengados en el momento de su entrada en vigor, el día 15 de julio de 2012. Atendiendo a la jurisprudencia, señala que las pagas extraordinarias constituyen un salario diferido, lo que podría confrontar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a continuación, siguiendo el Auto de lo Social de la Audiencia Nacional de 1 de marzo de 2013, la doctrina del Tribunal Constitucional sobre el art. 9.3 CE, impregnada de un espíritu restrictivo. En este marco considera que estamos ante un derecho individual y que los derechos retributivos pertenecen a la esfera general de protección del art. 35 CE, que no sólo reconoce el derecho a la remuneración suficiente, sino también el derecho al trabajo, siendo una de sus notas esenciales su carácter remunerado.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añade, la Constitución establece que la ley regulará el estatuto de los funcionarios públicos que ha sido desarrollado por el Ley del estatuto básico del empleado público, cuyo art. 14 contempla las retribuciones e indemnizaciones por razón del servicio como un derecho individual, derecho que debe reflejarse para ejercicio presupuestario en la correspondiente ley de presupuestos. De ello cabe concluir que las retribuciones de los funcionarios deben conceptuarse también como derecho que pertenece a la esfera general de protección de la persona más allá de la estricta cuantía mínima interprofesional, tal y como se pone de manifiesto en la doctrina constitucional que ha venido admitiendo su encaje en el supuesto de hecho del art. 9.3 CE. Es decir, que si la reducción afectara a derechos ya devengados podría desplegar efectos sobre ella la interdicción de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seguidamente analizar si el art. 2 opera la retroactividad prohibida por el art. 9.3 CE, para lo que trata de determinar, en primer término, si el derecho a la paga de diciembre estaba consolidado cuando entró en vigor la norma cuestionada o, por el contrario, se trata de una simple expectativa. Señala que para el caso de los funcionarios de carrera existe una previsión en el art. 33 de la Ley 33/1987, de presupuestos generales del Estado, de cuyo tenor literal no cabe concluir que la naturaleza de las pagas extraordinarias de los funcionarios sea distinta a la del resto de los trabajadores, siendo el criterio del Tribunal Supremo sobre el devengo diario de estas pagas un complemento del ordenamiento jurídico, de manera que estamos ante un derecho que se genera día a día. En el caso examinado, al devengarse la paga en los seis meses inmediatos anteriores al mes de diciembre, ya se había devengado y generado el derecho a la parte proporcional a un mes y catorce días de trabajo, por lo que el precepto cuestionado opera una retroactividad directa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Identificada la retroactividad viene a analizar el Auto si, aun siendo de grado máximo, tiene justificación habilitante, esto es, si responde a necesidades cualificadas del bien común que podrían imponerse a este principio (STS 19 de noviembre de 1992). Recurre para ello al Auto de la Sala de lo Social de la Audiencia Nacional que, tras admitir la situación excepcional que justificaría medidas restrictivas de derechos, considera que no abre la puerta sin más a medidas retroactivas, que en todo caso, por ser una excepción al art. 9.3 CE, debe ser interpretada de forma restrictiva. No cualquier medida que favorezca al interés común permite esta excepción sino solo aquella que responda a exigencias cualificadas, y para ello debe analizarse con especial rigor la medida desde el punto de vista de la seguridad jurídica. La reducción del déficit púbico puede justificar muchas cosas pero no reúne la nota de cualificación que sería necesaria para justificar el sacrificio de la seguridad jurídica. En este sentido afirma que el Tribunal Constitucional ha negado que la necesidad de evitar el enriquecimiento injusto justifique el sacrificio de este principio. El Parlamento europeo, en su resolución de 5 de julio de 2011, sobre el futuro de los servicios sociales de interés general, alude a los servicios prestados como contribución a los derechos fundamentales. El Tribunal Europeo de Derechos Humanos apunta a un interés cualificado cuando niega que el riesgo financiero denunciado por el Gobierno pueda permitir que el legislador sustituya a las partes del convenio colectivo y a los jueces, o cuando ante una medida retroactiva, entiende que en cualquier medida de privación del propiedad debe existir una proporción razonable entre los medios empleados y el fin perseguido, con cita de la STEDH de 6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ello que el art. 2 del citado Real Decreto ha podido vulnerar el art. 9.3 CE por lo que resulta obligado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3 de febrero de 2015;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Central de lo Contencioso-Administrativo núm. 7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11 de febrero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17 de febrero de 2015,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17 de febrero de 2015,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del texto refundido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3 de marzo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en caso de una declaración de inconstitucionalidad el efecto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julio de 2015,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Central de lo Contencioso-Administrativo núm. 7 de Madrid plantea cuestión de inconstitucionalidad respecto de los arts. 2 y 3.3 del Real Decreto-ley 20/2012, de 13 de julio, de medidas para garantizar la estabilidad presupuestaria y de fomento de la competitividad. El art. 2, en lo que aquí importa, dispone para el personal funcionario, la supresión de la paga extraordinaria y de la paga adicional de complemento específico o pagas adicionales equivalentes del mes de diciembre de 2012 y el art. 3.3 en concreto prevé que los miembros de las Carreras Judicial y Fiscal, de los del Cuerpo de Secretarios Judiciales y del personal al servicio de la Administración de Justicia no percibirá, en el mes de diciembre de 2012, ninguna cuantía en concepto de paga extraordinaria . En síntesis, el Juzgado entiende que los citados preceptos,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el Juzgado Central de lo Contencioso-Administrativo núm. 7 de Madrid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proceso promovido por un magistrado de la Sala de lo Social del Tribunal Superior de Justicia del País Vasco en situación de activo, con motivo de la supresión, por aplicación de las previsiones contenidas en el Real Decreto-ley 20/2012, de la paga o gratificación extraordinaria de diciembre de 2012 a los miembros de la carrera judicial. Lo pretendido por el demandante en este proceso es justamente que se declare su derecho a percibir la parte proporcional de la paga extra de diciembre de 2012, que considera ya devengada al momento de la entrada en vigor del Real Decreto-ley 20/2012, porque, de acuerdo con el art. 9.3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3 del art. 3 del Real Decreto-ley 20/2012, que se refiere específicamente a la supresión de la paga o gratificación extraordinaria de diciembre de 2012 o equivalente a los miembros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Central de lo Contencioso-Administrativo núm. 7 de Madrid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de dicha paga extra que se entienden ya devengadas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En su apartado segundo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IV de la referida instrucción, que contiene las reglas aplicables a “Altos Cargos y a otro personal incluido en el ámbito de aplicación de la disposición adicional décima segunda”, y que en concreto se refiere, entre otros, al personal incluido en el apartado 3 del art. 3 del Real Decreto-ley 20/2012 (los miembros de las Carreras Judicial y Fiscal, de los del Cuerpo de Secretarios Judiciales y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este Tribunal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miembros de la carrera judicial a percibir la parte proporcional (en concreto, cuarenta y cuatro días) de la paga extra de diciembre de 2012, contraviene el art. 9.3 CE por entenderse ya devengada al momento de la entrada en vigor del Real Decreto-ley 20/2012.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