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6 de julio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5098-2012, promovido por don Julián Muñoz Lázaro, representado por la Procuradora de los Tribunales doña Beatriz Martínez Martínez, bajo la dirección del Letrado don Julián Heredia de Castro, contra la Sentencia del Juzgado de lo Contencioso-administrativo núm. 1 de Ciudad Real de 31 de julio de 2012, dictada en el procedimiento abreviado núm. 790-2010, por la que se desestima el recurso interpuesto contra la desestimación por silencio administrativo del recurso de alzada interpuesto contra la resolución del Subdelegado del Gobierno en Ciudad Real de 10 de junio de 2010 sobre cuantificación de productividad. Ha comparecido el Abogado del Estado. Ha intervenido el Ministerio Fiscal. Ha sido Ponente el Magistrado don Juan Antonio Xiol Ríos,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Beatriz Martínez Martínez, en nombre y representación de don Julián Muñoz Lázaro, y bajo la dirección del Letrado don Julián Heredia de Castro, interpuso demanda de amparo contra la resoluciones judicial y administrativa que se mencionan en el encabezamiento de esta Sentencia, mediante escrito registrado en este Tribunal el 11 de septiembre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tiene concedido un permiso para ejercer funciones sindicales en el ámbito de la Administración pública a propuesta de la Confederación de Sindicatos Independientes y Sindical de Funcionarios (CSIF).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de amparo, por escrito de 27 de agosto de 2009 dirigido a la Subdelegación del Gobierno de Ciudad Real, puso de manifiesto que por Sentencia de la Sala de lo Contencioso-Administrativo del Tribunal Superior de Justicia de Castilla-La Mancha de 14 de mayo de 2007 se le había reconocido el derecho a percibir el complemento de productividad durante el permiso para el ejercicio de funciones sindicales y por Sentencia del Juzgado de lo Contencioso-Administrativo núm. 1 de Ciudad Real de 15 de septiembre de 2008 se le había reconocido el derecho a que el abono del complemento de productividad lo fuera en igual cuantía que los demás jefes de sección de la unidad administrativa a la que estaba asignado en el periodo entre abril de 2006 y junio de 2007. En virtud de ello solicitaba que se le abonara la diferencia del complemento de productividad hasta alcanzar la cuantía percibida por los demás jefes de sección de la Subdelegación del Gobierno en Ciudad Real del periodo comprendido entre julio de 2007 y diciembre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por escrito de 30 de noviembre de 2009 dirigido a la Delegación del Gobierno en Castilla-La Mancha, interpuso recurso de alzada contra la resolución presunta por silencio administrativo de la Subdelegación del Gobierno de Ciudad Real en relación con el abono de los complementos de productividad desde julio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alzada fue estimado por resolución de 18 de enero de 2010, acordando que “el recurrente tiene derecho al abono del complemento de productividad en la misma cuantía que el resto de jefes de Sección de la Subdelegación del Gobierno de Ciudad Real, por lo que si durante el periodo comprendido entre julio de 2007 y diciembre de 2008, percibió un complemento de productividad inferior, se le debe abonar la diferencia hasta completar la misma cuantía que el resto de Jefes de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de amparo, por escrito de 15 de abril de 2010 dirigido a la Subdelegación del Gobierno de Ciudad Real, solicitó que se ejecutara lo decidido en la resolución de 18 de enero de 2010 y que se le abonara la diferencia del complemento de productividad desde julio de 2007 que ascendía a la cantidad de 1.866 € más los intereses legales correspondientes. A esos efectos, se señala que en los meses desde julio de 2007 a diciembre de 2008 la diferencia entre lo cobrado por los jefes de sección y el demandante por complemento de productividad ordinaria era de 72 € mensuales. Igualmente se puso de manifiesto que en el mes de diciembre de 2008 se abonó como media a los jefes de servicio en concepto de productividad extraordinaria y productividad remanente la cantidad de 281 y 169 €, respectivamente, mientras al demandante se le abonó la cantidad de 94 y 56 €, respectivamente. Además, se exponía el impago de la totalidad del complemento de productividad extraordinaria de 2009 abonado en diciembre de ese año y que ascendía a 270 €.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resolución de la Subdelegación del Gobierno de Ciudad Real de 10 de junio de 2010 se acuerda abonar la cantidad de 1.296 € correspondiente al complemento de productividad ordinario, argumentando que no procede el abono de las cantidades de productividad extraordinaria que al final del ejercicio han percibido algunos funcionarios por las realización de trabajos extraordinarios, un mayor trabajo, esfuerzo y dedicación.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por escrito de 25 de junio de 2010 dirigido a la Delegación del Gobierno en Castilla-La Mancha, interpuso recurso de alzada contra la anterior resolución insistiendo en la improcedencia de diferenciar entre complementos de productividad ordinario, extraordinario y remanente y que “se proceda al reconocimiento del derecho a percibir el complemento de productividad en igual cuantía o, en su defecto, la media de las cantidades percibidas por los demás Jefes de Sección de la Subdelegación del Gobierno en Ciudad Real y con abono de las diferencias producidas desde julio de 2007 a diciembre de 2009 cuya cuantía asciende a 1.866 euros más los intereses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demandante de amparo, por escrito de 5 de octubre de 2010, interpuso demanda contencioso-administrativa contra la desestimación presunta por silencio administrativo de su recurso de alzada, dando lugar al procedimiento abreviado núm. 790-2010, tramitado por el Juzgado de lo Contencioso-administrativo núm. 1 de Ciudad Real. En dicho recurso se alegó la vulneración del derecho a la libertad sindical y se solicitó que “se venga a reconocer el derecho a percibir el complemento de productividad en igual cuantía o, en su defecto, la media de las cantidades percibidas por los demás Jefes de Sección de la Subdelegación del Gobierno en Ciudad Real y con abono de las diferencias producidas desde julio de 2007 incrementado con los intereses correspondientes desde la fecha en que los mismos debieron ser abonados…”.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íntegramente desestimado por Sentencia de 31 de julio de 2012. En la resolución se establece que el único objeto de pronunciamiento ha de ser el referido al abono del complemento de productividad del periodo comprendido de julio de 2007 a diciembre de 2008, con exclusión del correspondiente a diciembre de 2009, y, en relación con ello, argumenta que ninguna vulneración de la libertad sindical se genera por el hecho de que no se le retribuya un complemento de productividad que no está directamente aparejado al puesto de trabajo asignado sino a la forma de desempeño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por lo que se refiere a la delimitación del objeto de impugnación, el órgano judicial afirma en el fundamento de derecho segundo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referida, de 18 de enero de 2010, resuelve en alzada una solicitud inicial del recurrente referida al abono del complemento de productividad ‘del periodo comprendido de julio de 2007 a diciembre de 2008’ (Doc 3 del Expediente), y hace referencia a un informe que se refiere a dicho periodo (Doc 5 del Expediente), informe que en su Anexo contiene unos cálculos económicos comparativos y unas cantidades. Ni este Anexo ni el informe consta que se hayan notificado al recurrente, y la resolución de 18 de enero, aunque se refiere a él, no indica cantidad concreta alguna. Por ello es en la resolución de 10 de junio de 2010 donde se da al recurrente la respuesta concreta a la solicitud formulada y cuando el mismo, tras el recurso de alzada, puede ejercitar la acción en vía judicial, por lo que han de desestimarse las excepciones formuladas por la Administración, anteriormente indicadas. Y conforme se ha precisado, ha de limitarse la pretensión de declaración genérica de derechos que se formula en el suplico de la demanda y aún excluir las cantidades referidas al año 2009 que se añaden por el recurrente en su escrito de solicitud de ejecución de la resolución de 18 de enero de 2010 (Doc 8 del Expediente), en escritos posteriores y en la propia demanda, concluyendo que el objeto del presente proceso, en cuanto jurisdicción revisora, es el determinado por el recurrente en el escrito que inició el Expediente administrativo: el abono del complemento de productividad "del periodo comprendido de julio de 2007 a diciembre de 2008", único objeto al que se refiere la resolución de 18 de enero de 2010, y único al que puede referirse la resolución de 10 de junio de 2010, dictada en ejecución de la anterior conforme solicita expresamente el propio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fondo de la cuestión planteada, el órgano judicial afirma en el fundamento de derecho tercero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pretende que se le abone el complemento, incluyendo criterios objetivos y subjetivos, en la cuantía media de lo que perciben los demás Jefes de Sección de la Subdelegación del Gobierno en Ciudad Real, y la Administración le ha abonado como complemento la suma de la media de las cantidades correspondientes a los criterios objetivos y la cantidad inferior de la cobrada por los Jefes de Sección en relación con los criterios subjetivos, según resulta precisado en el informe que figura unido al expediente y admitido como prueba documental en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sentencias de los Tribunales Superiores de Justicia se distingue ambos conceptos, como en la del de Andalucía, sede Sevilla, de 11 de marzo de 2011; en la de Galicia de 28 de septiembre de 2011, que dice ‘No existe consecuentemente razón objetiva alguna que pueda esgrimir el recurrente a favor de su reclamación y menos aún el derecho a la libertad sindical, cuando como se ve no se trata de un complemento directamente aparejado al puesto de trabajo que se tenga asignado, sino a la forma de desempeño del mismo, y siempre y cuando se cumplan determinadas exigencias, que nunca ha cumplido el recurrente, por lo que procede la íntegra desestimación del recurso interpuesto’; la de Cataluña, de 28 de septiembre de 2011, que dice ‘Asimismo el funcionario tiene derecho a no ser discriminado en su promoción económica profesional por razón del desempeño de su representación (artículo 40.2 EBEP). Derecho este que algunas sentencias han interpretado como una garantía de indemnidad a favor de liberados sindicales, (SSTC 70/2000, de 13 marzo; 173/2001, de 26 julio; 92/2005, de 18 abril; 241/2005, de 10 octubre; 151/2006, de 22 mayo; 90/2008, de 2 de julio; 137/2008, de 26 octubre; 179/2008, de 22 diciembre) pero que tal garantía no ha de suponer reconocer a estos representantes a efectos de concursos, ascensos o productividad, méritos profesionales que no han contraído, en virtud de su libre decisión de ejercer unas funciones de representación que comportan también otras ventajas. La garantía de indemnidad no puede extenderse sin límite hasta convertirse en un privilegio injustificado a los liberados sindicales por el mero hecho de serlo.’; y la de Valencia, de 7 de marzo de 2012, que indica, en un supuesto prácticamente idéntico al contemplado en este proceso, que ‘El complemento retributivo de productividad no es un complemento de puesto, ya que retribuye cómo se desempeña el mismo por parte del funcionario que lo ocupa y no el puesto en sí mismo", lo que hace que no estemos ni ante la hipótesis antes referida ni ante lo que alegaba el recurrente. De todo lo cual, de la corrección de la actuación administrativa, es también prueba el desglose de las cantidades pagadas en concepto de productividad (acto de fecha asimismo 19 de febrero de 2009) en donde lucen cantidades a personas y no a puestos genéricos. Indicativo de esta correcta adecuación a derecho del acto recurrido, en suma, es que el mismo demandante en sus conclusiones se desdiga de lo expuesto en la demanda al decir ahora, sin duda a la vista de lo alegado por la Administración, que ‘en cualquier caso, exista o no parte fija y/o variable asignada a cada puesto de trabajo, el resultado final deberá ser el mismo...’. Para llegar a una interpretación absolutamente descabellada para exigir el pago del complemento de productividad mediante una configuración del mismo totalmente espuria, pues dice que "se le deberá retribuir en todo caso, por este concepto, con el promedio de lo percibido por aquellos funcionarios de su grupo y categoría…’.”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aplicando la doctrina expuesta, procede desestimar la demanda, de conformidad con lo dispuesto en el artículo 70.1 de la Ley reguladora de la jurisdicción contencioso-administrativa (LJCA), pues la resolución recurrida no infringe el derecho a la libertad sindical del recurrente ni los demás preceptos legales que se indican por el mismo en su demanda, referidos al mismo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que la resolución administrativa impugnada ha vulnerado su derecho a la libertad sindical (art. 28.1 CE), desde la perspectiva de la garantía de indemnidad retributiva de los liberados sindicales, ya que su condición de liberado sindical le ha supuesto percibir un complemento de productividad extraordinaria en el mes de diciembre de 2008 de una cuantía inferior que el resto de compañeros y en el mes de 2009 no percibió ninguna. A esos efectos, pone de manifiesto que en el mes de diciembre de 2008 percibió por el concepto de “productividad extraordinaria” 94 y 56 € en concepto de remanente de productividad cuando la cantidad media percibida por los funcionarios de su unidad administrativa fue de 281 y 169 €, respectivamente, mientras que en el mes de diciembre de 2009 no ha percibido ninguna cantidad por el concepto de productividad extraordinaria y la medida de sus compañeros fue de 270 €.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justifica que resulta necesario que se fije una doctrina constitucional respecto de la garantía de indemnidad retributiva contenida en el derecho a la libertad sindical en los supuestos en que existan complementos retributivos de cuantía variable vinculados a la cantidad y calidad del trabajo desarrollado.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22 de mayo de 2014, acordó admitir a trámite la demanda de amparo y, en aplicación de lo dispuesto en el art. 51 de la Ley Orgánica del Tribunal Constitucional (LOTC), requerir a los órganos judiciales la remisión del testimonio de las actuaciones y el emplazamiento de quienes hubieran sido parte en el procedimiento, a excepción del recurrente, para que pudiesen comparecer en el plazo de diez días en el proceso de amparo. También se acordó notificar la resolución al Abogado del Estado para que pudiera comparecer en ese mismo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29 de julio de 2014, acordó tener por recibido el testimonio de las actuaciones, por personado al Abogado del Estado,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mediante escrito registrado el 25 de septiembre de 2014, formuló sus alegaciones, solicitando la inadmisión del recurso de amparo y, subsidiariamente, su denegación.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aduce, en primer lugar, que concurre la causa de inadmisión de falta de especial trascendencia constitucional al existir ya jurisprudencia constitucional en la materia en las SSTC 151/2006, 140/2013 y 100/2014.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subsidiario, el Abogado del Estado afirma que no concurre la aducida vulneración del art. 28.1 CE, ya que, por un lado, tiene reconocida la percepción de la productividad ordinaria media de los funcionarios de su nivel y, respecto de la productividad extraordinaria, por su propia naturaleza, no existe expectativa de percibirla por lo que no puede actuar como elemento disuasorio “ya que el funcionario que opta por el ejercicio de funciones sindicales no tiene la expectativa de percibirla ni la tiene en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6 de octubre de 2014, interesa que se otorgue el amparo por la vulneración del derecho a la libertad sindical (art. 28.1 CE) y que se anule las resolución judicial impugnada con retroacción de actuaciones para que se dicte una nueva sentencia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 los efectos de concretar el objeto del recurso de amparo, expone que se dirige contra la Sentencia judicial en la medida en que la cuantía del complemento de productividad extraordinario percibido por el recurrente no es el mismo o no es la media que perciben el resto de los jefes de sección de su unidad administrativa y que, por tanto, no hay controversia en cuanto al derecho a percibir ese complemento sino sobre su cuantificación. Igualmente, argumenta que del pronunciamiento debe quedar excluido lo referente a 2009 al no haber sido objeto de pronunciamiento en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exponer la argumentación de la resolución judicial impugnada para confirmar la cuantificación que de la productividad extraordinaria hizo la autoridad administrativa y la jurisprudencia constitucional al respecto, concluye que tanto la resolución administrativa como la judicial han vulnerado el art. 28.1 CE, ya que si bien existió una condena en que se estableció la obligación de abonar el complemento de productividad en igual cuantía que los demás jefes de sección para anteriores periodos temporales; sin embargo en el periodo controvertido fue denegada la percepción de la productividad extraordinaria en la media que el resto de jefes de servicio como único motivo de su condición de liberado sindical, que no le permite desarrollar esas concretas labores de especial dedicación, lo que supone una merma retributiva y patrimonial con un efectos disuasorio para el ejercicio de estas funciones sindicales. Igualmente, el Ministerio Fiscal, en atención a las reiteradas ocasiones en el que el recurrente ha tenido que acudir a la vía judicial en protección de su indemnidad retributiva y de conformidad con lo expuesto en la STC 100/2014, de 23 de junio, FJ 6, concluye que “esta conducta reiterada de la Administración … se traduce en un supuesto de discriminación antisindical y obstruccionista”.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escrito registrado el 31 de julio de 2014, presentó sus alegaciones, ratificándose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junio de 2015 se señaló para la deliberación y votación de la presente Sentencia el día 22 del mismo mes y año en que comenzó, habiendo terminado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es determinar si la decisión administrativa, confirmada judicialmente, en torno a la fijación de la cuantía de los llamados complementos de productividad extraordinarios y remanentes vinculados a la forma de desempeño del puesto de trabajo a un empleado público que tiene concedido un permiso para desarrollar labores sindicales vulnera el derecho a la libertad sindical (art. 28.1 CE) desde la perspectiva de la garantía de indemnidad retributiva.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de amparo debe entenderse interpuesta por la vía del art. 43 de la Ley Orgánica del Tribunal Constitucional (LOTC), ya que la cuantificación del abono del complemento de productividad que el recurrente considera lesivo de su derecho a la libertad sindical corresponde a la Administración pública y, por tanto, la resolución judicial impugnada se habría limitado, en su caso, a no restablecer dicha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resolución judicial impugnada ha establecido como limitación del objeto de su pronunciamiento la cuantificación del abono del complemento de productividad reclamado por el recurrente entre julio de 2007 y diciembre de 2008 con exclusión de las cantidades eventualmente adeudas por las liquidaciones de ese complemento en diciembre de 2009. El hecho de que el demandante no haya realizado ninguna objeción en su demanda de amparo a esa limitación del objeto impone que, por razón de la subsidiariedad de esta jurisdicción de amparo, también este pronunciamiento deba quedar limitado a ese periodo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causa de inadmisión alegada por el Abogado del Estado de que el presente recurso de amparo carecería de especial transcendencia constitucional, por existir ya una jurisprudencia constitucional sobre el particular,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ser un requisito material de admisibilidad, el momento procesal idóneo para el análisis de su cumplimiento es el trámite de admisión de la demanda de amparo (STC 191/2013, de 18 de noviembre, FJ 2). En cualquier caso, este Tribunal afirmó en la STC 155/2009, de 25 de junio, que entre el elenco de supuestos en que un recurso de amparo tiene especial trascendencia constitucional están aquellos en que se “plantee un problema o una faceta de un derecho fundamental susceptible de amparo sobre el que no haya doctrina del Tribunal Constitucional” (FJ 2). Esta es la circunstancia que concurría cuando se admitió a trámite el presente recurso de amparo en relación con la eventual incidencia que sobre el derecho a la libertad sindical (art. 28.1 CE), desde la perspectiva de la indemnidad retributiva, planteaba la cuantificación de complementos de productividad vinculados a la calidad y cantidad del trabajo concretamente desarrollado, y que solo ha sido resuelta con posterioridad a aquella decisión de admisión por la STC 100/2014, de 23 de junio, en un recurso de amparo presentado de manera casi simultánea con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establecido una consolidada jurisprudencia constitucional sobre la cuestión relativa al cobro del complemento de productividad de los trabajadores que tienen concedido un permiso para desarrollar labores sindicales, recientemente resumida en la STC 100/2014, de 23 de junio, FJ 3, y que se concreta 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de libertad sindical (art. 28.1 CE) comprende la garantía de indemnidad retributiva, que implica el derecho del trabajador a no sufrir, por razón de su afiliación o actividad sindical, menoscabo alguno en su situación profesional o económica en la empresa, vedando cualquier diferencia de trato por razón de la afiliación sindical o actividad sindical de los trabajadores y sus representantes, en relación con el resto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Vulnera el derecho a la libertad sindical la denegación de complementos retributivos salariales con exclusivo fundamento en la condición de liberado sindical, ya que ello supone un menoscabo económico que constituye un obstáculo objetivamente constatable para la efectividad del derecho de libertad sindical, por su potencial efecto disuasorio para la decisión de realizar funciones sindicales, lo que repercute no solo en el representante sindical que soporta dicho menoscabo, sino que se proyecta asimismo sobre la organización sindical correspondiente y afecta, en su caso, a las tareas de defensa y promoción de los intereses de los trabajadores que la Constitución encomienda a los sindicatos en el art. 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absoluta imposibilidad de percibir el complemento de productividad como liberado sindical no es compatible con la garantía constitucional de indemnidad que prohíbe el perjuicio económico del funcionario que se dedica íntegramente a la actividad sindical en relación con la retribución del funcionario que desempeña efectivamente su puesto de trabajo. Esta imposibilidad, en efecto, puede provocar un efecto disuasorio de la dedicación al desarrollo de tareas sindicales, dado que esta actuación determinará la imposibilidad de cumplir los requisitos a los que las normas reguladoras del complemento de productividad vinculan la obtención de este concepto retributivo. El funcionario que en el ámbito de sus decisiones vitales y profesionales otorgara un valor determinante a la percepción de ese complemento como medio de obtener una remuneración suficiente para satisfacer sus necesidades y, en su caso, las de su familia, optaría por no dedicarse a la actividad sindical como liberado. Así pues, aquella imposibilidad de percibir el complemento litigioso como consecuencia de la condición de liberado sindical del demandante integra una vulneración de la garantía de indemnidad contenida en el derecho del art. 28.1 CE, dado que su retribución ha de ponerse en conexión con la que percibe el resto de los trabajadores que prestan servicios efectivos en las mismas dependencias, de suerte que la negación del cobro del complemento en cuestión implica un peor trato retributivo en perjuicio del demandante de amparo en relación con sus compañeros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concreta cuantificación del complemento de productividad cuando resulta variable de unos trabajadores a otros por tratarse de un complemento vinculado a la calidad y cantidad del trabajo desarrollado, la STC 100/2014, de 23 de junio, ha establecido que si bien no corresponde a esta jurisdicción de amparo revisar la concreta cuantía del complemento de productividad reclamada ante los órganos judiciales, ya que esta es una cuestión de legalidad ordinaria que compete exclusivamente a los Jueces y Tribunales (art. 117.3 CE), sí le corresponde valorar, desde la perspectiva constitucional que le es propia y a la vista del invocado derecho de libertad sindical (art. 28.1 CE), la razón o el argumento en virtud del cual las resoluciones administrativas y judiciales impugnadas niegan al solicitante de amparo el derecho a percibir el complemento en la cuantía reclamada y si el hecho de abonar al trabajador el complemento en una cuantía inferior a la del resto de trabajadores que prestan servicios en las mismas dependencias constituye o no una lesión de su derecho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atención a la jurisprudencia constitucional expuesta hay que concluir que, en este caso, no se ha vulnerado el derecho del demandante de amparo a la libertad sindical (art. 28.1 CE), desde la perspectiva de la garantía de indemnidad retributiva.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devenir de la reclamación del recurrente respecto del pago del complemento de productividad pone de manifiesto, como ha sido más ampliamente expuesto en las actuaciones, que se parte de una Sentencia del Juzgado de lo Contencioso-Administrativo de 15 de septiembre de 2008 en que se reconoció al recurrente que debía percibir lo mismo que los demás jefes de sección. La lectura de esta Sentencia, incluida en las actuaciones aportadas a este Tribunal, pone de relieve que en ella se alude genéricamente al complemento de productividad, sin mención a si, en ese período enjuiciado —abril de 2006 a junio de 2007—, la Administración implicada diferenciaba entre productividad ordinaria, extraordinaria y remanente, con cuantías variables para cada jefe de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de la Administración que corresponde a la reclamación aquí enjuiciada aborda una realidad en que sí se evidencia que para el periodo controvertido en las resoluciones que dan lugar al presente recurso de amparo, una vez aprobada la Ley 7/2007, de 12 de abril, del estatuto básico del empleado público, la retribución de la productividad se realiza por la Subdelegación del Gobierno en Ciudad Real incluyendo diversos componentes: de un lado, la productividad ordinaria; y de otro, la productividad extraordinaria y el remanente, haciendo expreso que las cuantías correspondientes a estas dos últimas no son iguales para todos los jefes de sección, sino que varían en función de los trabajos especiales o extraordinarios que hayan realizado.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 anterior, la Sentencia recurrida indica que la Administración abonó al recurrente, como complemento, la suma de la media de las cantidades correspondientes a los criterios objetivos “y la cantidad inferior de la cobrada por los Jefes de Sección en relación con los criterios subjetivos”, según resulta precisado en informe unido al expediente y admitido como prueba documental. Al respecto, en las actuaciones que en virtud del art. 51 LOTC forman parte del presente proceso de amparo, figura un informe de la Subdelegación del Gobierno de Ciudad Real, en el que se hace constar que el recurrente dentro del período cuestionado ha percibido retribuciones por estos tres conceptos de modo tal que por productividad ordinaria ha recibido las mismas cantidades que el resto de jefes de sección; por productividad extraordinaria se le abonaron 94 €, cuya cuantía, siendo cierto que es inferior a la percibida por otros jefes de sección, corresponde a la suma que por este concepto recibe otro jefe de sección que tiene un nivel idéntico al demandante —nivel 20—; y por productividad por el remanente ha percibido 56 €, cuya cuantía, nuevamente, aun siendo inferior a la devengada por otros jefes de sección por este concepto, corresponde exactamente al funcionario que tiene un nivel idéntico al reclamante. En todos los casos referidos tanto a productividad extraordinaria como a remanente los jefes de sección que han recibido una cantidad más alta tienen niveles superiores.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modo, la cuestión controvertida en la vía judicial previa no era una eventual negativa de la Administración a cumplir una resolución judicial en cuanto al abono de la productividad al recurrente. Lo debatido era cuál era la cuantía que, en el nuevo período cuestionado, debía reconocerse al recurrente en cuanto a los distintos componentes controvertidos para obtener una igualdad plena en el reconocimiento del complemento de productividad dada la vigente configuración del complemento en ese período.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cabe concluir que, dado el carácter eventual de los componentes reclamados —“productividad extraordinaria” y “productividad por remanente”—, entrar a valorar que si el actor hubiera estado en su servicio activo habitual hubiera percibido por esos componentes una determinada cuantía superior a la abonada es mera especulación, ya que, aun no teniendo la condición de liberado sindical, la percepción de esos componentes controvertidos constituiría un hecho posible, pero incierto, tanto respecto a su abono como en su cuantía. Imponer como criterio que se pague la media de lo percibido por todos los jefes de sección —con independencia de su nivel—, que es lo concretamente pretendido por el recurrente, constituye un criterio que tanto podría perjudicarle, como beneficiarle. Por tanto, la decisión administrativa de equiparar la cuantía a la de los jefes de sección de su mismo nivel se apoya en un dato objetivo y razonable, ya que se establece la equiparación con el único puesto de trabajo comparable (o al menos, el más homogéneo).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circunstancias, el criterio seguido por la Administración respecto al pago y cuantía de los elementos controvertidos debe entenderse que no es arbitrario ni contrario al derecho de libertad sindical, lo que debe conducir a la denegación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Julián Muñoz Lázaro.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julio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recurso de amparo núm. 5098-2012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la Sala en la que se sustenta la sentencia, manifiesto mi discrepancia con la fundamentación jurídica y con el fallo de esta. Considero que hubiera debido ser estimatoria por vulneración del derecho a la libertad sindical, en su dimensión de indemnidad retributiva (art. 28.1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jurisprudencia constitucional, desde el reconocimiento de la libertad sindical como un derecho fundamental en el art. 28.1 CE, ha ido construyendo una elaborada doctrina con apoyo en el amplio desarrollo internacional de este derecho ante el erial que sobre este particular se había producido en España durante la época preconstitucional y la tardanza en su desarrollo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facultades de acción sindical han encontrado respaldo en la jurisprudencia constitucional, entre otros aspectos, mediante el reconocimiento del derecho a no padecer perjuicios económicos o de otra índole por el ejercicio de labores de defensa y protección de los trabajadores. En torno a la llamada indemnidad retributiva el Tribunal Constitucional ha fijado jurisprudencia sobre la necesidad de evitar el efecto disuasorio que pueden tener, para la dedicación a las tereas sindicales por parte de los liberados sindicales, las decisiones denegatorias de complementos salariales y especialmente aquellos (como los de productividad, turnos, jornadas partidas, penosidad…) que están vinculados a la efectiva prestación del servicio (entre otras muchas, SSTC 19/1998, de 29 de septiembre; 43/2001, de 12 de febrero; 58/2001, de 26 de febrero; 151/2006, de 22 de mayo; 200/2007, de 24 de septiembre, y STC 100/2014, de 23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criterio determinante para establecer una adecuada ponderación del derecho a la libertad sindical que se halla en juego en este tipo de decisiones debe ser, como declara la STC 151/2006, de 22 de mayo, FJ 4, el de evitar el perjuicio patrimonial del liberado sindical, puesto en comparación con lo percibido por el resto de trabajadores que prestan su servicio en las mismas dependencias, y el efecto disuasorio que ese perjuicio retributivo podría provocar en el ejercicio de la libertad sindical.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negativa a cuantificar dentro del complemento de productividad determinados aspectos vinculados al efectivo desarrollo de actividades que el liberado sindical no puede realizar acarrea un efecto disuasorio contrario al derecho de libertad sindical, ya que puede hacer necesaria una renuncia a las labores sindicales si el trabajador aspira al cobro de un complemento en una cuantía que nunca podría alcanzarse manteniendo la situación de permiso para ejercer funciones sindicales.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opinión mayoritaria de la que discrepo entiendo que no se ajusta a esa jurisprudencia. Bajo la apariencia formal de una aplicación de la misma, se desestima el recurso acudiendo a lo que considero una reconstrucción de los hechos basada en el expediente administrativo, que comporta una alteración de aquellos de los que parte la resolución judicial impugnada. Este método (criticado también en el Voto particular a la STC 140/2014, de 11 de septiembre, al que me adherí), está vedado al Tribunal Constitucional por mandato del art. 44.1 b) de la Ley Orgánica del Tribunal Constitucional (LOTC). El Tribunal Constitucional debe limitarse a analizar la razón o el argumento en virtud del cual las resoluciones administrativas y judiciales impugnadas niegan al solicitante de amparo el derecho a percibir el complemento o a obtenerlo en la cuantía reclamada, pero no debe pronunciarse, como cuestión de legalidad ordinaria, sobre la procedencia o no de percibir un determinado complemento o su cuantificación (STC 100/2014, ya citada).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en este caso, la opinión mayoritaria concluye que no se ha producido lesión alguna de la libertad sindical fundándose en que se ha reconocido al recurrente la productividad extraordinaria y por remanentes cuantificada de la misma manera que a los jefes de sección de su mismo nivel, aunque otros devenguen una cuantía superior (en realidad, el jefe de sección que percibió una cuantía idéntica a la asignada al recurrente solo fue uno, mientras que todos los restantes percibieron una cuantía superior). Sin embargo, en la argumentación de la resolución judicial impugnada la denegación al recurrente del abono de esas concretas partidas de productividad en la cuantía media percibida por el resto de jefes de sección se fundó en una única razón totalmente ajena a los hechos que construye la opinión de la que discrepo: que dichas partidas, por ser personales, no están directamente vinculadas al puesto de trabajo que se tiene asignado, sino a la forma de desempeño del mismo sometida a determinadas exigencias. Esto es, la ratio decidendi [razón de decidir] fue la exclusión, por su carácter personal, de las partidas retributivas controvertidas, en clara oposición a la jurisprudencia que antes he resumido.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 mi entender, el análisis en este recurso de amparo solo pudo y debió proyectarse sobre este argumento consistente en la negativa a abonar las partidas personales, como razón operativa de la sentencia, pues solo en él se funda la decisión judicial. Siendo evidente su oposición a la jurisprudencia constitucional, la conclusión debió ser, como ha defendido el Ministerio Fiscal, que se trata de una decisión contraria al contenido esencial del art. 28.1 CE, desde la perspectiva de la garantía de indemnidad retributiva, y que debió otorgarse al amparo, anular la sentencia impugnada y declarar la procedencia de dictar otra en que se incluya la parte correspondiente a las partidas de productividad de carácter personal en la cuantía media correspondiente a los puestos de trabajo idénticos al que ocupa 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julio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