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enero tuvo entrada en este Tribunal un escrito del Secretario de la Sala de lo Social del Tribunal Superior de Justicia de Cataluña que acompaña testimonio de las actuaciones correspondientes al recurso de suplicación núm. 4405-2014, y adjunta el Auto de 17 de diciembre de 2014 de planteamiento de una cuestión de inconstitucionalidad sobre el art. 2.1 del Real Decreto-ley 28/2012, de 30 de noviembre, de medidas de consolidación y garantía del sistema de la Seguridad Social, por posible vulneración de los arts. 9.3 y 86.1,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conviene reseñar, en lo que atañe al presente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José Magariño Fernández interpuso demanda contra el Instituto Nacional de la Seguridad Social (INSS) en solicitud del reconocimiento del derecho a la revalorización de la pensión percibida en el 2012, por entender que el Real Decreto-ley 28/2012 debía ser interpretado de manera que no tuviera efectos retroactivos que no están previstos expresamente en la norma. La demanda fue desestimada por Sentencia de 28 de abril de 2013, del Juzgado Social núm. 2 de Girona, absolviendo a la entidad demandada de las pretensiones deducidas en su contra, por considerar que no se trata de una norma retroactiva puesto que se prevé el pago único de la prestación en abril del año siguiente y el momento en que nace el derecho a este pago es posterior al 30 de noviembre de cada año, siendo así que el Real Decreto-ley entró en vigor el 1 de diciembre de 2012, dejando sin efecto el mecanismo de revalorización mediante un pago único, justo el mismo día en que sería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formuló recurso de suplicación. La Seguridad Social impugnó el recurso con el argumento de que la actuación del INSS se limita a aplicar la norma vigente cuya constitucionalidad sólo puede cuestionarse a través de la cuestión de inconstitucionalidad. Añadía, además, que la alegación del recurrente a percibir la paga única compensatoria, cuando nada se solicitó en la demanda, se había introducido ex novo en este recurso de manera que se estaba quebrando el principio de congruencia que informa el proceso social. Por último, conforme a lo alegado en el recurso de suplicación, señala que el art. 48 del Real Decreto Legislativo 1/1994, de 20 de junio, por el que se aprueba el texto refundido de la Ley general de la Seguridad Social (LGSS) había quedado suspendido en su aplicación para el 2013 por el Real Decreto-ley estatal, deviniendo, en consecuencia,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tenidas por recibidas las anteriores actuaciones y designado ponente, por providencia de la Sala de lo Social del Tribunal Superior de Justicia de 19 de noviembre de 1014 se dio traslado a las partes y al Ministerio fiscal, por el plazo común de diez días, para que formularan alegaciones sobre la constitucionalidad del art. 2.1 Real Decreto-ley 28/2012, planteando la posible vulneración del art. 9.3 CE ya que la norma fue publicada cuando había finalizado el periodo de generación y devengo, y del art. 86 CE por falta del presupuesto habilitante de los decretos-leyes, esto es, de extraordinaria y urgente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consideró procedente su planteamiento, mientras que la demandada se opuso a la misma por entender que no concurrían las vulneraciones invocadas. El demandante no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en las que se basa el Auto de la Sala de lo Social del Tribunal Superior de Justicia de Cataluña, de 17 de diciembre de 2014, de planteamiento de la cuestión de inconstitucionalidad, son sucintamente expuestas las siguientes. En cuanto a la aplicabilidad y relevancia para el proceso del precepto cuestionado señala que el demandante había solicitado la revalorización de la pensión en aplicación del art. 48.2 LGSS, que este precepto deviene inaplicable por aplicación del precepto de la disposición legal cuestionada, de manera que el pronunciamiento sobre la constitucionalidad o inconstitucionalidad de ésta determina el contenido estimatorio de desestimatorio del fallo. Entrando en el fondo de las vulneraciones alegadas, en relación al art. 86 CE, tras resumir la doctrina del Tribunal Constitucional en la materia, y recordar que existen otras muchas cuestiones de inconstitucionalidad admitidas por el Tribunal Constitucional en las que se invoca esta misma vulneración (Auto de la Sala de lo Social del Tribunal Superior de Justicia del País Vasco de 3 de diciembre de 2013, a cuyos fundamentos se remite), razona que los argumentos que da la disposición legal estatal para justificar esta previsión normativa, son un tanto genéricos y en todo caso previsibles. Si bien es cierta la existencia de una crisis económica persistente y grave, también lo es que ello no puede convertirse en cláusula de estilo que justifique el recurso continuo a este instrumento legal. Lo acordado bien podía haberse tramitado por una ley ordinaria, ya que no existe una situación imprevisible, a lo que hay que añadir que la Ministra del ramo nada dijo en su intervención parlamentaria al respecto. Tampoco resulta de recibo la necesidad de acudir al Fondo de reserva pues ya se había acudido al mismo el 27 de septiembre de 2012, lo que pone de relieve que se conocía y preveía una situación de necesidad. Por otra parte, señala que el devenir de la crisis no se corresponde con el número de Reales Decretos-leyes aprobados, y hace alusión a la resolución dictada por el Comité Europeo de Derechos Sociales de 7 de diciembre de 2012 que, en relación a la privación de los pensionistas griegos de dos pagas extras, afirma que vulnera el art. 12.3 de la Carta.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vulneración del art. 9.3 CE, expone que este precepto prohíbe la retroactividad auténtica de las normas restrictivas de derechos individuales, y sólo puede operar excepcionalmente y por exigencias cualificadas del bien común. A la vista del art. 48.1 LGSS resulta que: (i) se trata de una prestación diferida que se va devengando día a día y asimilable a las gratificaciones extraordinarias del art. 31 de la Ley del estatuto de los trabajadores, cuyo periodo de generación y devengo finaliza el 30 de noviembre; (ii) no se trata de un pago graciable y discrecional; y, finalmente, (iii) el Real Decreto-ley entró en vigor el 1 de diciembre, de manera que se produce una retroactividad auténtica por afectar a un derecho ya incorporado al patrimonio.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en esencia, recordando que existe un recurso de inconstitucionalidad cuyos argumentos comparte.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Constitucional acordó, por providencia de 9 de junio de 2015, oír al Fiscal General del Estado, por si la cuestión hubiese devenido notoriamente infundada (SSTC 49/2015, de 5 de marzo, 5/2015, de 14 de mayo, y 109/2015,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julio de 2015 tuvo entrada en el Registro General del Tribunal Constitucional un escrito de la Fiscal General del Estado, en el que señala que las cuestiones planteadas por el Auto proponente de la cuestión son similares a las expuestas en el recurso de inconstitucionalidad 1114-2013, y resueltas por la STC 49/2015, así como por otras Sentencias del Tribunal Constitucional dictadas al resolver cuestiones de inconstitucionalidad, en concreto las SSTC 95/2015, de 14 de mayo, y 109/2015, de 28 de mayo. De ahí su carácter notoriamente infundado.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Social del Tribunal Superior de Justicia de Cataluña plantea cuestión de inconstitucionalidad en relación con el art. 2.1 del Real Decreto-ley 28/2012, de 30 de noviembre, de medidas de consolidación y garantía del sistema de la Seguridad Social, por posible vulneración de los arts. 9.3 y 86.1, ambos de la Constitución. La Sala proponente cuestiona que se cumpla el presupuesto de hecho habilitante del Real Decreto-ley, a la vez que entiende que estamos ante un supuesto de retroactividad auténtica prohibida por el art. 9.3 CE. El Ministerio Fiscal considera que las dudas planteadas ya han sido resueltas por sentencias anteriores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de la Ley Orgánica del Tribunal Constitucional, este Tribunal puede rechazar en trámite de admisión y mediante Auto, sin otra audiencia que la del Fiscal General del Estado, la cuestión de inconstitucionalidad “cuando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95/2015, de 14 de mayo, que resuelve una cuestión de inconstitucionalidad dirigida contra el mismo precepto legal y fundada en la vulneración del art. 86.1 CE afirmó que “La motivación ofrecida en la exposición de motivos de la norma, desarrollada por la Ministra en el debate parlamentario de convalidación y contenida en la memoria de impacto normativo que acompaña al proyecto, permite afirmar que el Gobierno ha justificado de manera suficiente, explícita y razonada, que son los desequilibrios financieros del sistema público de pensiones, y, en general del sistema de Seguridad Social, los que han determinado la adopción de dos medidas urgentes vinculadas entre sí: en primer lugar, ampliar las facultades de disposición sobre el fondo de reserva de la Seguridad Social; y, en segundo término, dejar sin efecto la actualización de la pensión para el año 2012, y suspender la revalorización para el año 2013, en los términos previstos en el art. 48.1.1 de la Ley general de Seguridad Social. Ambas medidas tendrían pues una naturaleza complementaria, en cuanto pretenden cumplir el objetivo político de asegurar el reequilibrio financiero del sistema, y hacer frente al cumplimiento de los objetivos de déficit”, de donde este Tribunal concluye que “la definición de la extraordinaria y urgente necesidad, que justifica la aprobación de la norma controvertida, es explícita, razonada y concreta, no se realiza mediante fórmulas rituales o genéricas, aplicables de modo intercambiable a todo tipo de realidades, sino por referencia concreta a una situación de recesión y de crisis económica y financiera, real y conocida, y a la exigencia de cumplimiento de unos compromisos internacionales de déficit igualmente notorios, que tienen por objeto atender a lo que cabe calificar como una “coyuntura económica problemática” (FJ 4). Consideró, además, que “[p]or lo que hace al requisito de la conexión de sentido entre la medida concretamente impugnada y la situación de urgencia que se pretende atender con su aprobación, este Tribunal entiende que la misma concurre en el supuesto sometido a examen … pues resulta evidente que las pensiones públicas son una de las principales partidas de gasto público y, más específicamente, el mecanismo de actualización anual mediante el abono de la denominada paga única, constituye una partida sustancial en el importe de los gastos derivados del pago de las pensiones, cuya suspensión permite subvenir a la reducción de tales gastos con el objetivo último de contribuir al reequilibrio financiero del sistema, que justifica su adopción. No debemos olvidar en este sentido, que razones similares a las aquí expuestas, determinaron en el pasado la adopción de una medida análoga a la presente (Real Decreto-ley 8/2010), y este Tribunal apreció la concurrencia de la extraordinaria y urgente necesidad así como de la necesaria conexión de sentido, considerando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de constitucionalidad que se suscitan en el presente proceso, al referirse a la misma disposición legal y fundarse en idénticos preceptos constitucionales que los asuntos resueltos por las Sentencias del Tribunal Constitucional anteriormente citadas, resultan notoriamente infundadas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478-2015, planteada por la Sala de lo Social del Tribunal Superior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de inadmisión dictado en la cuestión de inconstitucionalidad núm. 478-2015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julio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