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2015, al que se acompaña el correspondiente Auto de 9 de del mismo mes, la Sección Octava de la Sala de lo Contencioso-Administrativo del Tribunal Superior de Justicia de Madrid plantea cuestión de inconstitucionalidad en relación con los arts. 8 y 10 del Real Decreto-ley 9/2008, de 28 de noviembre, por el que se crea el Fondo estatal de inversión local, por posible infracción del art.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Ayuntamiento de Madrid —recurrente en el proceso a quo— recibió ayudas para la ejecución del proyecto “Acondicionamiento instalación deportiva Barrio del Pilar 2636” con cargo al Fondo estatal de inversión local, creado por Real Decreto-ley 9/2008, de 28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vista del informe de control financiero de subvenciones y ayudas nacionales elaborado por la Intervención regional de Madrid, la Dirección General de Coordinación de Competencias con las Comunidades Autónomas y las entidades locales de la Secretaría de Estado de Administraciones públicas acuerda iniciar el procedimiento de reintegro regulado en el art. 10 del Real Decreto-ley 9/2008 y conferir al Ayuntamiento trámite de alegaciones. Formuladas alegaciones, la resolución del mismo órgano de 16 de noviembre de 2012 las desestima a la vez que declara un saldo a favor del Tesoro público de 2.432,13 €.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interpone recurso contencioso-administrativo ante la Sala de lo Contencioso-Administrativo del Tribunal Superior de Justicia de Madrid; al formalizar la demanda opone la inconstitucionalidad del Real Decreto-ley 9/2008 a la vista de la STC 150/2012, de julio, resolutoria del recurso de inconstitucionalidad interpuesto contra varios artículos del Real Decreto-ley 13/2009, de 26 de octubre, de creación del Fondo estatal para el empleo y la sostenibilidad local. El Ayuntamiento demandante solicita de la Sala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Declarado concluso el procedimiento, la providencia de 8 de enero de 2015 señala para votación y fallo el 18 de febrero siguiente. La providencia de 18 de febrero del mismo año deja sin efecto la anterior, acordando oír a las partes y al Ministerio Fiscal sobre la conveniencia de plantear cuestión de inconstitucionalidad en relación con los arts. 8 y 10 del Real Decreto-ley 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Abogado del Estado se opone al planteamiento en su escrito de 3 de marzo de 2015. Aduce que la STC 150/2012 no puede servir de fundamento para la formulación de la cuestión porque se refiere a otro Real Decreto-ley y, además, porque anula sólo alguno de sus preceptos. Añade que el planteamiento de la cuestión en nada variaría el fondo del asunto porque: 1) aquella Sentencia cuestionó sólo la competencia para tramitar los expedientes de reintegro sin afectar a las ayudas ya concedidas; 2) a la vista del meridiano incumplimiento de los requisitos de la subvención, si las autoridades autonómicas tramitasen el expediente de reintegro llegarían a la misma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Abogado del Estado presenta escrito de 6 de marzo de 2015, reproduciendo las alegaciones de su escrito de 3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de 17 de marzo de 2015, el Ayuntamiento recurrente apoya el planteamiento de la cuestión de inconstitucionalidad. A este respecto, argumenta que los arts. 8 y 10 del Real Decreto-ley 9/2008 vulneran las competencias autonómicas a la vista de lo razonado en la STC 150/2012. Razona ampliamente al respecto la identidad tanto del sentido o funcionalidad de los fondos como de sus preceptos reguladores. Añade que se cumplen los requisitos procesales y materiales que exige el art. 35 de la Ley Orgánica del Tribunal Constitucional (LOTC) para la formulación de la cuestión. Afirma que, de acogerse el planteamiento de la Abogacía del Estado, se vulneraría el derecho a la tutela judicial efectiva del Ayuntamiento de Madrid, sin que ninguno de los motivos aducidos por ella impidan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de 17 de marzo de 2015, el Ministerio Fiscal razona que el artículo 10 es aplicable al caso y relevante para el fallo, pues se refiere al reintegro de la ayuda concedida al Ayuntamiento. No se opone al planteamiento de la cuestión a la vista de lo declarado en la STC 150/2012 y de que el contenido del artículo 10 coincide con uno de los declarados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Auto de planteamiento se funda en las consideraciones que seguidamente se indican. Tras recordar que los juicios de aplicabilidad y relevancia son requisitos ineludibles y que corresponde al órgano promotor determinar las normas aplicables al caso, señala que la totalidad de los procedimientos de control financiero y reintegro cuya resolución constituye el objeto del proceso a quo se fundan en los preceptos controvertidos: arts. 8 y 10 del Real Decreto-ley 9/2008, de creación del Fondo estatal de inversión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razona que tales preceptos son sustancialmente equivalentes a los arts. 5 y 6 del Real Decreto-ley 13/2009, de creación del Fondo estatal para el empleo y la sostenibilidad local, que fueron declarados inconstitucionales por la STC 150/2012. El Tribunal declaró que el art. 149.1.13 CE no amparaba aquella regulación habida cuenta de que debían ser las Comunidades Autónomas quienes establecieran el régimen de gestión, control y resolución de las solicitudes así como el procedimiento de reintegro. Los preceptos cuestionados incurrirían en esa misma inconstitucionalidad, al otorgar a órganos de la Administración general del Estado competencias de control y reintegro, citando en su apoyo las SSTC 38/2009, 200/2009 y 36/2012. Considera, en consecuencia, que aquellos dos preceptos vulneran el art.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mayo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25 de junio de 2015, después de relacionar las circunstancias del caso y transcribir íntegramente las normas legales cuestionadas, expone dos fundamentos de Derecho. En el inicial reitera en términos literales los razonamientos jurídicos del auto de planteamiento y en el otro se pronuncia “sobre la concurrencia de posibles óbices procesales, en especial en relación, por un lado, con el juicio de aplicabilidad y relevancia y, por otro, con la debida cumplimentación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cuanto a lo primero, que “el órgano promotor dedica un apartado específico en su razonamiento jurídico primero a la exigencia de que la norma legal cuestionada resulte aplicable al caso y que de su validez dependa el fallo del procedimiento ordinario seguido ante el mismo. Sin embargo, se limita a apelar a la doctrina constitucional reiterada (con cita, por todas, de las SSTC 17/1981, 31/1988, 76/1990, 157/1994 y 149/1994) que señala que es en principio al Juez promotor de la cuestión de inconstitucionalidad a quien corresponde determinar cuáles son efectivamente las normas aplicables al caso que ha de decidir y que solo procederá el rechazo procesal de la cuestión de inconstitucionalidad cuando, de manera evidente, sin necesidad de un análisis de fondo, la norma legal cuestionada no sea en modo alguno aplicable para resolver el litigio. Con ello implícitamente viene a afirmar que a su criterio los preceptos cuya constitucionalidad cuestiona resultan aplicables a su juicio, y lo cierto es que resulta evidente que el art. 8 del Real Decreto-ley 9/2008, de 28 de noviembre, es el precepto invocado por la Administración demandada en la resolución de fecha 16 de noviembre de 2012 para fundamentar la realización del control financiero de la financiación otorgada en el proyecto de referencia … y el art. 10 del mismo cuerpo normativo es el que sustenta la obligación de reintegrar las cantidades no justificadas”. Concluye, a raíz de este argumento, que “por tanto, no cabría dudar de su aplicabilidad al caso ni de que su supuesta invalidez resultaría determinante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respecto del trámite de audiencia del art. 35.2 LOTC, “que parece evidente la ausencia absoluta de mención en la Providencia de fecha 18 de febrero de 2015 del concreto precepto constitucional con el que entrarían en contradicción los preceptos cuestionados. … Cierto es que el contenido de la providencia se podía poner en relación con la alegación del fundamento jurídico material primero de la demanda donde, en su folio 35, se concretaba como infringida la distribución competencial entre el Estado y las Comunidades Autónomas prevista en los arts. 148 y 149, y en particular el art. 149.1.13 CE, que es el título competencial habilitante del Real Decreto-ley 9/2008, de 28 de noviembre, por el que se crea el Fondo Estatal de Inversión Local. Sin embargo, aunque se establezcan mínimos estándares de rigor en cuanto al cumplimiento de esta exigencia, las dudas de quien con su actividad procesal insta el planteamiento no tienen por qué ser las del órgano que abre el trámite del art. 35.2 LOTC … Por consiguiente, la absoluta ausencia de toda mención en dicha providencia al precepto constitucional objeto de infracción y la falta de la más mínima explicación que pueda aminorar o paliar dicho déficit en alguna medida debe conducir a estimar que no se ha satisfecho debidamente el requisito procesal involucrado que es objeto de examen”.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los arts. 8 y 10 del Real Decreto-ley 9/2008, de 28 de noviembre, por el que se crea el Fondo estatal de inversión local, por posible infracción del art.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arts. 8 y 10 del Real Decreto-ley 9/2008 atribuyen a órganos del Estado, respectivamente, el control de la correcta aplicación de los recursos obtenidos del Fondo y la tramitación de los expedientes de reintegro de las cantidades no justificadas.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argumenta que tales preceptos son sustancialmente equivalentes a los arts. 5 y 6 del Real Decreto-ley 13/2009, de creación del Fondo estatal para el empleo y la sostenibilidad local, que fueron declarados inconstitucionales por la STC 150/2012. Destaca que en dicha Sentencia el Tribunal declaró que el art. 149.1.13 CE no amparaba dicha regulación habida cuenta de que debían ser las Comunidades Autónomas quienes asumieran, en tanto que actividades ejecutivas, el control financiero de las ayudas concedidas y, en su caso, los expedientes de reintegro. Los preceptos cuestionados incurrirían en esa misma inconstitucionalidad, al otorgar a órganos de la Administración General del Estado competencias de control y reintegro.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las razones detalladas en los antecedentes, sostiene que está correctamente hecho el juicio de relevancia, pero no el trámite de audiencia ex art. 35.2, debido a la absoluta ausencia de toda mención en dicha providencia al precepto constitucional objeto de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de la Ley Orgánica del Tribunal Constitucional (LOTC), este Tribunal puede rechazar en trámite de admisión y mediante Auto, sin otra audiencia que la del Fiscal General del Estado, la cuestión de inconstitucionalidad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dos los requisitos procesales en los que debemos enfocar nuestra atención, precisamente los dos que aborda el Ministerio Fiscal en sus alegaciones: a) el juicio de aplicabilidad y relevancia; b) el trámite de audiencia ex art. 35.2 LOTC. Atendiendo a un criterio de prioridad lógica, examinaremos en primer término si el trámite de audiencia ex art. 35.2 LOTC abierto por la providencia de 18 de febrero de 2015 cumplió su función. Solo si resulta acreditado que concurre este requisito procesal será necesario analizar la regularidad del juicio de aplicabilidad y relevancia realizado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dictó providencia de 18 de febrero de 2015, por el que otorgó a las partes y al Ministerio Fiscal el trámite previsto en el art. 35 LOTC. Pero lo otorgó “sobre la pertinencia de plantear cuestión de inconstitucionalidad en relación con los arts. 8 y 10 del Real Decreto-Ley 9/2008”. Esto es, sin mencionar el precepto constitucional que se estima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(por todas, STC 95/2015, de 14 de mayo, FJ 2)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 No hacerlo, como ocurre en este caso, donde no se identifican las normas de la Constitución que se consideren vulneradas, supondría, en aplicación de esta regla general, la inadmisión de la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doctrina constitucional ha admitido excepciones, esto es, que los defectos en la identificación en la providencia de 18 de febrero de 2015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superan ese defecto, entienden correctamente cuál era la duda que se les plantea y alegan sobre ella. En estos casos no se habrá impedido a las partes el efectivo ejercicio de su derecho de audiencia, ni se habrá privado al órgano judicial de la opinión de los sujetos interesados que facilite su reflexión sobre la conveniencia o no plantear la cuestión de inconstitucionalidad, fines que son los perseguidos por el trámite previsto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fue el caso de la STC 296/1994, de 10 de noviembre. Entendimos entonces que “esa errática designación [de los preceptos constitucionales eventualmente infringidos por el precepto legal cuestionado] en modo alguno introdujo confusión acerca de cuáles eran los correctos términos en que se planteaba la duda de inconstitucionalidad”, lo que nos condujo a desechar la inadmisión de la cuestión allí planteada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constitucional reseñada al caso concreto, el dato relevante en que tenemos que fijar nuestra atención es que, como con detalle se ha expuesto en los antecedentes, el Fiscal, el Abogado del Estado y la representación legal del Ayuntamiento de Madrid evacuaron el trámite de audiencia otorgado por la providencia de 18 de febrero de 2015 en sendos escritos de 3 y 17 de marzo pasados, argumentando en los tres escritos acerca de los efectos que para las normas legales sobre la que versaba la consulta se derivaban de la STC 150/2012, la cual, como ya hemos dicho, declaró inconstitucionales, entre otros, dos preceptos estatales sustancialmente idénticos por excederse del ámbito competencial atribuido al Estado por el art.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supone que el Fiscal y las dos partes del proceso a quo, a pesar de la absoluta ausencia en la citada providencia de toda mención del precepto constitucional que el órgano judicial consideraba infringido, entendieron correctamente cuál era la duda que se les planteaba y alegaron expresamente sobre ella. Cabe concluir que, en estas circunstancias, el trámite de audiencia ex art. 35.2 LOTC cumplió el doble objetivo al que sirve, de modo que no es posible afirmar que en esta cuestión de inconstitucionalidad falte este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Acreditado que concurre este requisito procesal será necesario analizar si también aparecen satisfechos aquellos otros que directamente se predican del auto de planteamiento, en especial el relativo a la regularidad del juicio de aplicabilidad y relevancia de las normas legales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preciso comenzar recordando, conforme dijimos en el ATC 79/2015, de 30 de abril, FJ 3, “que los apartados 1 y 2 del art. 35 LOTC exigen, respectivamente, que la norma con rango de ley de la que tenga dudas un Juez o Tribunal debe ser ‘aplicable al caso y de cuya validez dependa el fallo’ y que el órgano judicial deberá especificar o justificar, en el Auto de planteamiento de la cuestión, en qué medida la decisión del proceso depende de la validez de la norma en cuestión … No basta con que el Tribunal ordinario considere que la norma es aplicable al caso, sino que también ha de satisfacerse el requisito de la relevancia de la cuestión, pues si bien la aplicabilidad de la norma es condición necesaria para que el fallo dependa de su validez, no es, en modo alguno, condición suficiente (STC 156/2014, FJ 2).También ha considerado este Tribunal que es a los Jueces y Tribunales ordinarios que plantean las cuestiones de inconstitucionalidad a los que corresponde comprobar y exteriorizar, prima facie, dicho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después de transcribir literalmente los razonamientos jurídicos del Auto de planteamiento, concluye que el órgano judicial “implícitamente viene a afirmar que a su criterio los preceptos cuya constitucionalidad cuestiona resultan aplicables a su juicio”, lo que determina, en su opinión, que el requisito procesal que nos ocupa esté suficientemente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aprecia, a la luz de la doctrina constitucional transcrita, que la afirmación por el órgano judicial de la aplicabilidad y relevancia de los preceptos legales sobre los que se promueve una cuestión de inconstitucionalidad no es suficiente cuando no es más que implícita, pues, como ha destacado la doctrina constitucional citada, “el órgano judicial deberá especificar o justificar” dichos juicios o, dicho de otro modo, “es a los Jueces y Tribunales ordinarios que plantean las cuestiones de inconstitucionalidad a los que corresponde comprobar y exteriorizar” tales juicios. Esta necesidad de exteriorización no se proyecta solamente respecto de la aplicabilidad de la norma cuestionada sino que alcanza igualmente a su relevancia para la resolución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no va más allá de exponer que los preceptos cuestionados fueron aplicados por los actos administrativos impugnados el pleito a quo. En estas circunstancia,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2210-2015, planteada por la Sección Octava de la Sala de lo Contencioso-Administrativo del Tribunal Superior de Justicia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