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3575-2015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3575-2015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recurso de inconstitucionalidad núm. 3575-2015.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Mediante escrito registrado en este Tribunal el día 17 de junio de 2015, el Letrado de la Junta de Andalucía, en representación de su Consejo de Gobierno, interpuso recurso de inconstitucionalidad contra el art. 23 y la disposición transitoria octava de la Ley 15/2014, de 16 de septiembre, de racionalización del sector público y otras medidas de reforma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en los antecedentes que el recurso se interpone a solicitud del Consejero de Educación, Cultura y Deporte en funciones, dado que el plazo de interposición finaliza el 17 de junio, y ante la imposibilidad de recabar la previa autorización por parte del Consejo de Gobierno con anterioridad a la citada fecha. Con la demanda aporta la referida solicitud del Consejero autonómico en funciones.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De conformidad con lo establecido por los arts. 162.1 a) CE y 32.2 de la Ley Orgánica del Tribunal Constitucional (LOTC), los únicos órganos de las Comunidades Autónomas legitimados para interponer un recurso de inconstitucionalidad son los órganos colegiados ejecutivos y las Asambleas de las Comunidades Autónomas, previo acuerdo adoptado 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ausencia de acuerdo del Consejo de Gobierno de la Junta de Andalucía, es patente la falta de legitimación del Consejero autonómico en funciones para la interposición de este recurso, por lo que procede su inadmisión, atendiendo a la doctrina constitucional recogida en la STC 42/1985, de 15 de marzo: “el ejercicio de la acción requiere la previa formación de la voluntad impugnatoria de acuerdo con las reglas de procedimiento interno propias del órgano en cuestión, y el recurso no será admisible cuando no se acredite la preexistencia de tal voluntad. Este es, efectivamente, el requisito que la LOTC (art. 32.2) impone para la interposición del recurso de inconstitucionalidad por parte de los órganos ejecutivos colegiados o las Asambleas Legislativas de las Comunidades Autónomas, únicos órganos colegiados que en el referido precepto se contemplan. No cabe duda de que tales órganos colegiados tienen la capacidad suficiente para ejercer la acción de inconstitucionalidad o, si se quiere, la legitimatio ad processum. A falta de ese acuerdo previo que el mencionado precepto exige, la acción intentada en su nombre, incluso por quien ostente en términos irreprochables su representación procesal, no puede conducir a un pronunciamiento sobre el fondo de la pretensión cuando, de oficio o a instancia de parte, se advierte su defecto. En cuanto que en el tenor literal del artículo tan repetidamente citado se enlaza la existencia del acuerdo previo con la legitimación del órgano, parece razonable pensar que ésta es concebida más como condición de la acción que como mero requisito procesal, mas sea cual fuere la construcción doctrinal que a partir de los textos se haga, queda fuera de toda duda que la acción de inconstitucionalidad intentada por un órgano colegiado requiere la preexistencia de un acuerdo del mismo”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más reciente STC 71/2014, de 6 de mayo, reitera el mismo criterio, recordando que “‘siendo la legitimación para la acción de inconstitucionalidad una potestad atribuida directamente por la Constitución a determinados órganos o miembros de órganos representativos y no una facultad que derive del derecho del que se es titular, es claro que no puede ser delegada ni transmitido el poder para ejercerla (STC 42/1985, de 15 de marzo, FJ 2; doctrina reiterada en la STC 61/1997, de 20 de marzo, FJ 4)’”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recurso de inconstitucionalidad núm. 3575-2015.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