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24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7473-2013, interpuesto por el Gobierno de la Generalitat de Cataluña, contra el art. 39.2 de la Ley 14/2013, de 27 de septiembre, de apoyo a los emprendedores y su internacionalización, por el que se añade una disposición adicional decimoséptima a la Ley 31/1995, de 8 de noviembre, de prevención de riesgos laborales. Ha comparecido y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26 de diciembre de 2013, el Abogado de la Generalitat de Cataluña, en nombre y defensa de su Gobierno, interpuso recurso de inconstitucionalidad contra el art. 39.2 de la Ley 14/2013, de 27 de septiembre, de apoyo a los emprendedores y su internacionalización, por el que se añade una disposición adicional decimoséptima a la Ley 31/1995, de 8 de noviembre,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del recurso de inconstitucionalidad interpuesto por el Gobierno de la Generalitat de Cataluña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interposición del recurso comienza señalando que se limita, exclusivamente, a cuestionar el apartado 2 del art. 39 de la Ley 14/2013, de 27 de septiembre, de apoyo a los emprendedores y su internacionalización, precepto incluido en el título IV, capítulo I de dicha Ley, relativo a la simplificación de las cargas administrativas, por el que se añade a la Ley 31/1995, de 8 de noviembre, de prevención de riesgos laborales, una nueva disposición adicional decimoséptima, relativa al asesoramiento técnico a las empresas de hasta 25 trabajadores. Esta disposición, señala el Abogado de la Generalitat de Cataluña, contiene un mandato indistinto, al Ministerio de Empleo y Seguridad Social y al Instituto Nacional de Seguridad e Higiene en el Trabajo, para que, en colaboración con las Comunidades Autónomas y los agentes sociales, presten a las empresas de hasta 25 trabajadores, asesoramiento técnico específico en materia de seguridad y salud en el trabajo y para que, a tal efecto, tales órganos estatales lleven a cabo el diseño y la puesta en marcha de un sistema operativo que facilite a los empresarios la organización de las actividades preventivas y el cumplimiento efectivo de sus obligaciones preventivas, de forma simplificada.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según el último párrafo de la disposición adicional novena de la Ley 14/2013, los artículos que, como el art. 39.2 que se impugna, constituyan modificación de normas vigentes (en este caso, por adición de una nueva disposición adicional decimoséptima a la Ley de prevención de riesgos laborales), deben considerarse dictadas al amparo del título competencial que figure en las normas objeto de modificación. Por ello, afirma que, en la medida en que según su disposición adicional tercera, la Ley de prevención de riesgos laborales constituye legislación laboral dictada al amparo del art. 149.1.7 CE, hay que concluir que el art. 39.2 de la Ley 14/2013 está amparado en el art. 1491.1.7 CE, que confiere al Estado la competencia exclusiva sobre legislación laboral, sin perjuicio de su ejecución por los órganos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juicio del Gobierno de la Generalitat de Cataluña, tanto la prestación de un servicio de asesoramiento, como la creación de un sistema operativo que facilite a los empresarios la implantación de las medidas preventivas y el cumplimiento de sus obligaciones preventivas de forma simplificada, que la nueva disposición adicional decimoséptima de la Ley de prevención de riesgos laborales atribuye a órganos estatales, constituyen, materialmente, actividades de ejecución de la legislación laboral, para cuya realización el Estado carece de competencia ex art. 149.1.7 CE, correspondiendo por el contrario a la Generalitat de Cataluña llevar a cabo las referidas actividades, conforme a lo dispuesto en el último inciso del citado art. 149.1.7 CE y en el art. 170.1 g) del Estatuto de Autonomía de Cataluña (EAC) según el cual la Generalitat de Cataluña ostenta la competencia ejecutiva en materia de trabajo y relaciones laborales, que incluye, en todo caso, la prevención de los riesgos laborales y la seguridad y salud en el trabajo. De ahí que el Gobierno de la Generalitat de Cataluña estima que el art. 39.2 de la Ley 4/2013, al añadir una nueva disposición adicional a la Ley de prevención de riesgos laborales que atribuye a órganos estatales el ejercicio de funciones ejecutivas de competencia autonómica, incurre en exceso competencial y es inconstitucional por vulneración del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 la Generalitat de Cataluña, sentado que el precepto controvertido se encuadra en la materia laboral por las razones anteriormente señaladas, hace alusión al reparto constitucional de competencias en materia laboral y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distribución de competencias en materia laboral, recuerda que la jurisprudencia constitucional ha destacado que la exclusividad de la competencia estatal sobre la normativa laboral obliga a una apreciación muy restrictiva de las facultades ejecutivas que excepcionalmente puede retener el Estado, en los casos en que la actividad de ejecución transcienda el ámbito de una Comunidad Autónoma y no sea posible garantizar la ejecución autonómica mediante la fijación de puntos de conexión o a través de mecanismos de cooperación o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por lo que se refiere a la materia prevención de riesgos laborales, la STC 211/2012, de 14 de noviembre, FJ 4 a), define como funciones ejecutivas en materia laboral las que incluye el art. 7 de la Ley de prevención de riesgos laborales relativas a la “promoción de la prevención, asesoramiento técnico, vigilancia y control del cumplimiento por los sujetos comprendidos en su ámbito de aplicación de la normativa de prevención de riesgos laborales, y sanción de las infracciones a dicha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conforme a la interpretación formulada por la jurisprudencia constitucional, considera que el reparto constitucional y estatutario de competencias en materia laboral parte de una nítida distinción entre, de una parte, la competencia normativa para dictar disposiciones legales ad extra, mediante las que se innova el ordenamiento jurídico, que el art. 149.1.7 CE reserva en exclusiva al Estado, ya que de esa forma se garantiza la unidad del ordenamiento laboral y la igualdad de derechos y deberes laborales de los ciudadanos y, de otra parte, la competencia de ejecución de la legislación laboral, que conforme al citado art. 149.1.7 han asumido estatutariamente las Comunidades Autónomas, entre ellas Cataluña, mediante el art. 170.1 EAC, comprendiendo dicha competencia de ejecución la potestad reglamentaria para aprobar reglamentos organizativos, así como el conjunto de actuaciones precisas para la puesta en práctica de la legislación laboral, incluidas las potestades de intervención administrativa, certificación y homologación, inspección, sanción y gestión económica y financiera. Siendo en todo caso procedente una interpretación restrictiva de los supuestos en que excepcionalmente la doctrina constitucional admite la retención estatal de funciones ejecutivas de competencia autonómica, habida cuenta de que la exclusividad normativa del Estado en materia laboral ya garantiza suficientemente la unidad del sistema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ya a la inconstitucionalidad del art. 39.2 de la Ley 14/2013, recuerda que el art. 40.2 CE no exige, como otros preceptos de este mismo capítulo tercero, una actuación directa de los poderes públicos, sino que la acción que impone a los poderes públicos de velar por la seguridad e higiene en el trabajo, supone, según ha destacado la doctrina, una actuación indirecta, en la que media la actuación de terceros empresarios. Por otra parte, el mandato que formula el citado precepto constitucional prescribe una acción preventiva, no meramente reparadora, puesto que impone que el desarrollo de la actividad laboral se lleve a cabo en condiciones de seguridad y de higiene, es decir, que se realice en un entorno libre de riesgos para la salud de los trabajadores. Al mandato constitucional de velar por la seguridad e higiene en el trabajo hay que añadir las obligaciones de derecho comunitario derivadas de la integración de España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sistema de prevención de la salud laboral a cargo de la empresa establecido por la Ley de prevención de riesgos laborales se basa en tres elementos, por una parte el plan de prevención de los riesgos laborales, que debe integrarse en el sistema general de gestión de la empresa y, por otra parte y como instrumentos para la gestión y aplicación de dicho plan de prevención de riesgos, la evaluación de riesgos laborales y la planificación de la actividad preventiva. Ello no obstante, el art. 16.2 bis de la Ley de prevención de riesgos laborales permite que en atención al número de trabajadores y a la naturaleza y peligrosidad de las actividades realizadas y en los términos que se determinen reglamentariamente, las empresas pueden formular estos tres documentos, esto es, el plan de prevención de riesgos laborales, la evaluación de riesgos y la planificación de la actividad preventiva, de forma simplificada, siempre que ello no suponga una reducción del nivel de protección de la seguridad y salud de los trabajadores. Al amparo de la referida remisión normativa, indica que el apartado 4 del art. 2 del Real Decreto 39/2007, de 17 de enero, por el que se aprueba el Reglamento de los servicios de prevención, ha desarrollado los términos en los que las pequeñas empresas pueden proceder al cumplimiento simplificado de sus obligaciones de prevención. Así, de acuerdo con dicho desarrollo reglamentario, el cumplimiento simplificado de las obligaciones de prevención laboral, permite que las pequeñas empresas fusionen en un único documento, de extensión reducida, el plan de prevención de riesgos laborales, la evaluación de riesgos y la planificación de la actividad preventiva. Dicho documento único debe contener medidas operativas para integrar la prevención en la actividad de la empresa, determinar los puestos con riesgos y prever medidas concretas para evitarlos o reducirlos.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afirma que el legislador estatal ha sido particularmente sensible a la necesidad de asegurar que las pequeñas empresas cumplan sus obligaciones de prevención laboral. Sin embargo, a su juicio, la disposición adicional decimoséptima que el art. 39.2 de la Ley 4/2013 ha añadido a la Ley de prevención de riesgos laborales, no se ha limitado a establecer, en un plano estrictamente normativo, al amparo de su competencia exclusiva sobre legislación laboral, unas determinadas directrices técnicas y de coordinación para asegurar los fines unitarios del servicio público de asesoramiento a las pequeñas empresas que deben prestar las Comunidades Autónomas competentes para la ejecución de la normativa laboral estatal, sino que ha asignado directamente las facultades de organización del servicio de asesoramiento y el diseño de un sistema operativo para su prestación, a dos órganos estatales, el Ministerio de Empleo y Seguridad Social y el Instituto Nacional de Seguridad e Higiene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la Generalitat de Cataluña el diseño de un sistema operativo para prestar el servicio de asesoramiento a las pequeñas empresas en materia de riesgos laborales, como la propia prestación del servicio de asesoramiento técnico a las pequeñas empresas sobre el cumplimiento de sus obligaciones en materia de prevención de riesgos laborales, constituyen actuaciones aplicativas de la normativa estatal en materia laboral, que forman parte de la competencia ejecutiva que el art. 170.1 g) EAC atribuye a la Generalitat de Cataluña en materia de trabajo y relaciones laborales, que incluye, en todo caso, la prevención de los riesgos laborales y la seguridad y salud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nueva disposición adicional decimoséptima de la Ley de prevención de riesgos laborales incorporada por el art. 39.2 de la Ley 14/2013 no se limita a habilitar al Ministerio de Empleo y Seguridad Social y al Instituto Nacional de Seguridad e Higiene en el Trabajo para que lleven a cabo meras acciones puntuales y esporádicas de asesoramiento, sino que les encomienda la prestación de un verdadero servicio público de asesoramiento técnico a las pymes en materia de prevención de riesgos laborales, que como tal servicio público requiere disponer de una estructura organizativa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considera que la prestación de dicho servicio público de asesoramiento técnico debe sustentarse, como mínimo, en dos pilares. De una parte, la elaboración por parte de profesionales competentes, de una documentación técnica en formato de manuales, instrucciones, formularios, etc., en la que se plasmen las normas y directrices en materia de prevención de riesgos laborales establecidas por la Ley de prevención de riesgos laborales, el Reglamento de los servicios de prevención y los restantes reglamentos sectoriales de prevención de riesgos laborales, a través de la cual las pymes puedan conocer sus obligaciones en materia y cumplirlas de forma simplificada. Y de otra parte, requiere la implantación de un sistema operativo o plataforma material, probablemente electrónica, que permita a las pymes el acceso a los referidos manuales, instrucciones, formularios, etc., destinados a asesorarlos y a facilitarles el cumplimiento simplificado de sus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servicio público de asesoramiento técnico a las pymes exige comprometer un conjunto de medios materiales, personales y económicos para la creación de una estructura organizativa capaz de prestar dicho servicio, lo que sin duda constituye una actividad administrativa de ejecución de la normativa laboral. Carácter ejecutivo que así mismo le ha reconocido la STC 211/2012, de 14 de noviembre, en cuyo fundamento jurídico 4 a), se califica el asesoramiento técnico en materia de prevención de riesgos laborales al que se refiere el art. 7.1 b) de la Ley de prevención de riesgos laborales, como una función de ejecución de la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lo anterior añade que este servicio público de asesoramiento técnico a las pymes para que se cumplan sus obligaciones en materia de prevención de riesgos laborales, se inserta en el deber de los poderes públicos de velar por las condiciones de trabajo y en esa medida forma parte indisociable de las funciones de control y vigilancia, de naturaleza ejecutiva, que el art. 7 de la Ley de prevención de riesgos laborales atribuye a la Administración laboral competente, o sea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actividad de asesoramiento a las pequeñas empresas en materia de prevención de riesgos incorporada por el art. 39.2 de la Ley 14/2013 a la Ley de prevención de riesgos laborales, carece de efectos supraterritoriales, y es claro que para alcanzar sus objetivos de facilitar a los empresarios el cumplimiento de sus obligaciones preventivas no es precisa una actuación centralizada, sino que es posible su fragmentación en los distintos territorios autonómicos, sin que de dicha compartimentación de la actividad se derive ningún menoscabo para la eficacia del servicio de asesoramiento a las pymes, antes al contrario su territorialización puede redundar en una mayor eficacia de la acción asesora, habida cuenta de que permite diseñar los programas de asesoramiento adecuados a las tipologías de las empresas y a las peculiaridades de los distintos sectores y ramas productivas presentes en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indica que la alusión a la colaboración autonómica no sana la lesión competencial alegada, ya que se trata de una invocación a la colaboración con las Comunidades Autónomas meramente formal, dirigida, justamente, a eludir el presente reproche competencial, pero que no basta para negar la efectiva extralimitación competencial en que incurre la nueva disposición adicional decimoséptima de la Ley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a propuesta de la Sección Primera, acordó, por providencia de 28 de enero de 2014, admitir a trámite el recurso y dar traslado de la demanda y documentos presentados, conforme establece el art. 34 de la Ley Orgánica del Tribunal Constitucional (LOTC), al Congreso de los Diputados y al Senado, así como a la Xunta de Galicia y al Parlamento de Galicia, por conducto de sus Presidentes, al objeto de que en el plazo de quince días pudieran personarse en el proceso y formular las alegaciones que estimaran convenientes. También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3 de febrero de 2014, se personó el Abogado del Estado y solicitó prórroga del plazo concedido para la presentación del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acordó, por providencia de 4 de febrero de 2014, tener por personado al Abogado del Estado y concederle una prórroga en ocho días más del plazo concedido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Vicepresidenta Primera y Presidenta en funciones del Congreso de los Diputados, mediante escrito registrado el día 5 de febrero de 2014, comunicó que la Cámara se personaba en el procedimiento ofreciendo su colaboración a los efectos del art. 88.1 LOTC. Lo mismo hizo el Presidente del Senado por escrito registrado el 12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mediante escrito de alegaciones registrado en el Tribunal el 4 de marzo de 2014, interesando la desestimación del recurso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recordando cuál es el objeto del recurso y la delimitación de competencias en materia de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norma impugnada prevé de manera expresa la actuación del órgano estatal en colaboración con las Comunidades Autónomas, de cara al diseño y puesta en marcha de un sistema dirigido a facilitar institucionalmente a los empresarios el asesoramiento necesario para la organización de sus actividades de prevención de riesgos. En el ámbito material de competencias compartidas, en el plano del binomio legislación-ejecución, y a la vista de la jurisprudencia constitucional conforme a la cual la competencia legislativa atribuida al Estado incluye también el desarrollo reglamentario en cuanto que efectivamente competencia reguladora que sin salirse del marco de la norma con rango de ley formal, innova la realidad jurídica objeto de regulación, es una competencia que puede, por efecto de esa misma potestad ordenadora que toda normación comporta, determinar los instrumentos de cooperación, así como el alcance y eficacia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si la legislación estatal ha predeterminado el medio específico de actuación coordinada con las Comunidades Autónomas, lo ha configurado en sus rasgos generales, es a dicho medio y con el alcance y eficacia previstos en la norma estatal al que habrá de estarse como cauce específico de actuación, como cauce de gestión de la concreta competencia compartida. Sin perjuicio, a la vez, de que en desarrollo de esa Ley estatal pueda el mismo Estado central concretar después por vía reglamentaria de ejecución el grado de participación y las pautas a las que habrá de acomodarse la actividad conjunta, de actuación coordinada, de los órganos competentes de ambas Administraciones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artículo impugnado no sustrae competencias autonómicas de ejecución. Se trata de una norma que presuponiendo tanto la necesidad de una cierta uniformidad en la ejecución de la normativa básica estatal sobre prevención de riesgos laborales, competencia exclusiva del Estado, como la competencia misma de ejecución autonómica para llevar a cabo la aplicación de las medidas legisladas en el ámbito específico del territorio de la respectiva Comunidad Autónoma, y la necesidad de cohonestar ambas competencias en la práctica, prevé, en línea de lo que la jurisprudencia constitucional ha reconocido en el plano de las relaciones en que se mueve el ejercicio de competencia compartidas Estado-Comunidades Autónomas, la necesidad de actuar de manera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al prever la norma estatal un instrumento efectivo y determinante de la cooperación entre el Estado y las Comunidades Autónomas, instrumento que habrá que concretarse en la práctica tanto en cuanto a su forma, como a su alcance material o contenido al que las partes pueden llegar, dicha norma estatal no está vulnerando la Constitución por un supuesto desconocimiento que se le llegara a reprochar, de las competencias estatutarias de ejecución de la normativa laboral previstas en el Estatuto a favor de la Generalitat, y derivadas del propio título competencial establecido en el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sostiene que la Ley de prevención de riesgos laborales es una ley informada por el principio de actuación coordinada entre las Administraciones públicas con competencia compartida en la materia. Así, señala que la Ley de prevención de riesgos laborales pone de manifiesto en su exposición de motivos que la misma “combina la necesidad de una actuación ordenada y formalizada de las actividades de prevención con el reconocimiento de la diversidad de situaciones a las que la Ley se dirige en cuanto a la magnitud, complejidad e intensidad de los riesgos inherentes a las mismas, otorgando un conjunto suficiente de posibilidades…para organizar de manera racional y flexible el desarrollo de la acción preventiva, garantizando en todo caso … la suficiencia del modelo de organización elegido.”. Asimismo, los arts. 5.5, 6 y 7 de la Ley de prevención de riesgos laborales son en sí mismos artículos que constantemente mencionan la necesidad de coordinación entre Administraciones, y de éstas con los agentes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exponente de la doctrina constitucional acerca de la conveniencia en este concreto ámbito relativo a la aplicación de la legislación laboral, de arbitrar medios de actuación coordinada entre el Estado y las Comunidades Autónomas, menciona la STC 194/2011, de 13 de diciembre. Señala que en esta Sentencia el Tribunal Constitucional entendió que la fundamentación en la que el Estado se basaba para establecer un determinado punto de conexión para justificar la recuperación o retención de una exclusiva competencia de ejecución no era suficiente. Pero dicha prevención, a su juicio, se dirigía a la hipotética asunción de competencias ejecutivas por el Estado en exclusiva, esto es, sin margen de actuación coordinada, de toda la actividad administrativa de ejecución. Sin embargo, no se trata en este caso de que el Estado venga a justificar la retención de una competencia de ejecución en exclusiva, desplazando supuestamente la competencia a priori autonómica de ejecución, sino, precisamente, y atendiendo al criterio general, prever la regulación de un sistema de ejecución coordinada; de configurar, por el contrario, un sistema de participación de ambas Administraciones en la actividad de ejecución que el precepto impugnado prevé ciertamente, como necesario, para el establecimiento de un sistema de asesoramiento que facilite a los empresarios la implantación y puesta en funcionamiento de las medidas de seguridad laboral en régimen simplificado, tal como establece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el artículo que introduce la nueva disposición adicional LPRL quiere asegurar es, como dice textualmente, “el cumplimiento efectivo de las obligaciones preventivas de forma simplificada”. Y es en función de dicho objetivo por lo que se ha regulado el establecimiento de un sistema dirigido a facilitar al empresario el asesoramiento oportuno y adecuado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señala el Abogado del Estado, que la inclusión de una nueva disposición adicional que prevé este sistema de asesoramiento coordinado a las pymes en la Ley de prevención de riesgos laborales, se incorpora sistemáticamente en una norma que en su conjunto se halla orientada o infundida por criterios tendentes a favorecer la actuación coordinada entre las Administraciones públicas, y de estas con los agentes sociales, como instrumento eficaz para mejor lograr los objetivos de política legislativa que dicha Ley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objetivos, a su entender, tendentes a lograr un efectiva y similar aplicación de la normativa estatal, en el ámbito específico de una materia cuya competencia de regulación, atribuida en exclusiva al Estado, es especialmente intensa, a la vista también de la dimensión de las empresas, las cuales cuentan con menos medios para formarse o para obtener información acerca de la aplicación de las medidas legales necesarias, y que bastando, por razón de esas dimensiones, el establecimiento de un sistema simplificado, lo que motiva la conveniencia de otorgar especial atención, hasta cierto punto al menos, a la uniformidad en los criterios de aplicación de las medidas legales a los casos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señala el Abogado del Estado que con el objetivo de evitar los potenciales conflictos en la elaboración de los criterios de adaptación simplificada entre las Administraciones en la aplicación de las medidas legales, es por lo que, en aras de la unidad en la aplicación del sistema simplificado, resulta conveniente, o más conveniente, que sin hurtar competencia alguna a la Comunidad Autónoma correspondiente en cada caso, se arbitren sistemas de colaboración en este campo de la ejecución, en este subsector específico dentro de la regulación más general sobre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tanto la dimensión de las empresas a las que va dirigida la aplicación simplificada de la norma de prevención de riesgos, como el carácter de fuerte intensidad de la aplicación de la norma estatal en esta materia, constituyen de modo complementario el punto de conexión para el control de la uniformidad en la adaptación de la clase de medidas que la normativa estatal exige implementar.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punto de conexión justifica, a su juicio, la participación a través de mecanismos de cooperación con las Comunidades Autónomas por parte del órgano estatal competente en la materia, en la actividad de ejecución de la normativa. Punto de conexión que justifica esta participación coordinada; esto es, no como criterio suficiente para fundar la retención de la competencia de ejecución por el Estado de manera exclusiva, sino para la actuación siempre coordinada con las Comunidades Autónomas, además de, como prevé también la norma estatal, con los agentes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consecuencia el Abogado del Estado que el punto de conexión sí que viene a justificar con seguridad la intervención del órgano estatal en la actividad de ejecución para llevar a cabo esa actuación participativa, prevista, de ambas Administraciones territoriales, de modo coordinado, lo cual es precisamente lo que la norma impugnada ha venido a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septiembre de 2015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Gobierno de la Generalitat de Cataluña contra el art. 39.2 de la Ley 14/2013, de 27 de septiembre, de apoyo a los emprendedores y su internacionalización, por el que se añade una disposición adicional decimoséptima a la Ley 31/1995, de 8 de noviembre, de prevención de riesgos laborales. Para el Gobierno de la Generalitat de Cataluña el precepto impugnado, en la medida en que asigna al Ministerio de Empleo y Seguridad Social y al Instituto Nacional de Seguridad e Higiene en el Trabajo, la prestación del servicio de asesoramiento técnico a las pequeñas empresas sobre la prevención de riesgos laborales y el diseño, a tal efecto, del correspondiente sistema operativo, incurre en exceso competencial y lesiona la competencia ejecutiva en materia de prevención de riesgos laborales que el art. 170.1 g) del Estatuto de Autonomía de Cataluña (EAC) atribuye 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del recurso de inconstitucionalidad. A su juicio, la norma no sustrae competencias autonómicas de ejecución. Se trata de una norma que presuponiendo tanto la necesidad de una cierta uniformidad en la ejecución de la normativa básica estatal sobre prevención de riesgos laborales, como la competencia misma de ejecución autonómica para llevar a cabo la aplicación de las medidas legisladas en el ámbito específico del territorio de la respectiva Comunidad Autónoma, prevé la necesidad de actuar de forma coordinada. Afirma que la norma estatal prevé un instrumento efectivo y determinante de la cooperación entre el Estado y las Comunidades Autónomas, instrumento que habrá que concretarse en la práctica tanto en cuanto a su forma como a su alcance material o contenido al que las partes puedan llegar.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14/2013, de 27 de septiembre, de apoyo a los emprendedores y su internacionalización, tiene por objeto, según señala su artículo 1, “apoyar al emprendedor y la actividad empresarial, favorecer su desarrollo, crecimiento e internacionalización y fomentar la cultura emprendedora y un entorno favorable a la actividad económica, tanto en los momentos iniciales a comenzar la actividad, como en su posterior desarrollo, crecimiento e internacionalización”. Con esta finalidad la Ley introduce diversas medidas de apoyo a la iniciativa emprendedora, así como también apoyos fiscales y en materia de Seguridad Social, apoyos a la financiación, al crecimiento y desarrollo de los proyectos empresariales y a la internacionalización de la economía española. En concreto, el título IV —“Apoyo al crecimiento y desarrollo de los proyectos empresariales”— incluye distintas medidas para fomentar el crecimiento empresarial. Entre ellas, en el capítulo I —“Simplificación de cargas administrativas”— se modifica la Ley de prevención de riesgos laborales con la finalidad de ampliar los supuestos en que las pymes podrán asumir directamente la prevención de riesgos laborales, en caso de empresarios con un único centro de trabajo y hasta veinticinco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las empresas de hasta diez trabajadores, el empresario podrá asumir personalmente la prevención de riesgos laborales, sin tener que designar uno o varios trabajadores para ocuparse de dicha actividad, o constituir un servicio de prevención o concertar dicho servicio con una entidad especializada ajena a la empresa, siempre que desarrolle de forma habitual su actividad en el centro de trabajo y tenga la capacidad necesaria, en función de los riesgos a que estén expuestos los trabajadores y la peligrosidad de las actividades. La misma posibilidad se reconoce al empresario que, cumpliendo tales requisitos, ocupe hasta 25 trabajadores, siempre y cuando la empresa disponga de un único centro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esta ampliación de los supuestos en los que los empresarios pueden asumir directamente la prevención de riesgos laborales en la empresa, el art. 39. Dos de la Ley 14/2013, añade también una nueva disposición adicional a la Ley de prevención de riesgos laborales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decimoséptima Asesoramiento técnico a las empresas de hasta veinticinco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del apartado 5 del artículo 5 y de los artículos 7 y 8 de esta Ley, el Ministerio de Empleo y Seguridad Social y el Instituto Nacional de Seguridad e Higiene en el Trabajo, en colaboración con las Comunidades Autónomas y los agentes sociales, prestarán un asesoramiento técnico específico en materia de seguridad y salud en el trabajo a las empresas de hasta veinticinco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actuación consistirá en el diseño y puesta en marcha de un sistema dirigido a facilitar al empresario el asesoramiento necesario para la organización de sus actividades preventivas, impulsando el cumplimiento efectivo de las obligaciones preventivas de forma simplificada.”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asesorar técnicamente a las empresas de menos de 25 trabajadores que opten por organizar sus propias actividades preventivas por cumplir los requisitos previstos legalmente para ello. Así, según el art. 5.5 de la Ley de prevención de riesgos laborales, la política en materia de seguridad y salud en el trabajo tendrá en cuenta las necesidades y dificultades específicas de las pequeñas y medianas empresas. Por su parte, el art. 7 de la Ley de prevención de riesgos laborales prevé que las Administraciones públicas competentes en materia laboral desarrollarán, entre otras, funciones de asesoramiento técnico del cumplimiento por los sujetos comprendidos en su ámbito de aplicación de la normativa de prevención de riesgos laborales, y, por último, el art. 8 de la Ley de prevención de riesgos laborales señala que el Instituto Nacional de Seguridad e Higiene en el Trabajo es el órgano científico técnico especializado de la Administración general del Estado que tiene como misión el análisis y estudio de las condiciones de seguridad y salud en el trabajo, así como la promoción y apoyo a la mejora de las mismas. De este modo, en cumplimiento de los preceptos señalados se encomienda al Ministerio de Empleo y Seguridad Social y al Instituto Nacional de Seguridad e Higiene en el Trabajo, en colaboración con las Comunidades Autónomas y los agentes sociales, el asesoramiento técnico en esta materia a las empresas de menos de veinticinco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el Ministerio de Empleo y Seguridad Social y el Instituto Nacional de Seguridad e Higiene en el Trabajo, con la colaboración de las Comunidades Autónomas y los agentes sociales, deben diseñar y poner en marcha un sistema dirigido a facilitar al empresario el asesoramiento necesario para la organización de sus actividades preventivas, teniendo en cuenta que debe impulsarse el cumplimiento de las obligaciones preventivas de forma simplificada, pues precisamente lo que la norma pretende es liberar de cargas administrativas a las pequeñas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enjuiciamiento de fondo de la cuestión controvertida exige proceder, en primer lugar, al encuadramiento competencial de la materia objeto de la disposición impugnada, tomando en consideración que ambas partes coinciden en considerar que la norma se inserta en el ámbito de las competencias que en materia laboral atribuye al Estado el art. 149.1.7 CE y a la Comunidad Autónoma el art. 170.1 g)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estos preceptos atribuye al Estado competencia exclusiva sobre legislación laboral, sin perjuicio de su ejecución por los órganos de las Comunidades Autónomas, y el segundo dispone que corresponde a la Generalitat la competencia de ejecución en materia de trabajo y relaciones laborales, que incluye en todo caso, y por lo que a este recurso de inconstitucionalidad interesa, la prevención de riesgos laborales y la seguridad y salud en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deslinde competencial en esta materia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que incluye la emanación de reglamentos internos de organización de los servicios necesarios y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(entre otras, STC 88/2014,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señalado reiteradamente, la expresión “legislación” que define la competencia exclusiva del Estado ha de ser entendida en sentido material, sea cual fuere el rango formal de las normas (STC 35/1982, de 14 de junio, FJ 2), y comprendiendo, por tanto, no sólo las leyes, sino también los reglamentos (SSTC 195/1996, de 28 de noviembre, FJ 11; 51/2006, de 16 de febrero, FJ 4; y 111/2012, de 24 de mayo, FJ 7); y la competencia autonómica incluye la emanación de reglamentos internos de organización de los servicios necesarios (SSTC 249/1988, de 20 de diciembre, FJ 2; y 158/2004, de 21 de septiembre, FJ 5) y de regulación de la propia competencia funcional de ejecución (STC 51/2006, FJ 4) y, en general, “el desarrollo del conjunto de actuaciones preciso para la puesta en práctica de la normativa reguladora del conjunto del sistema de relaciones laborales” (STC 194/1994, de 23 de junio, FJ 3), así como el ejercicio de la potestad sancionadora en la materia (SSTC 87/1985, de 16 de julio, FFJJ 1 y 2; 195/1996, de 28 de noviembre, FFJJ 8 y 9; y 81/2005, de 6 de abril,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refiriéndonos específicamente al ámbito de la seguridad e higiene en el trabajo, en el que se enmarca la regulación controvertida, este Tribunal ha declarado que “en materia de legislación laboral, a la que indudablemente pertenece el subsector de seguridad e higiene y salud en el trabajo … la competencia normativa del Estado es completa … siendo, pues, susceptible de ejercerse a través de las potestades legislativa y reglamentaria (STC 360/1993, FJ 4), de modo que ningún espacio de regulación externa les resta a las Comunidades Autónomas, las cuales únicamente pueden disponer de una competencia de mera ejecución de la normación estatal. Quiere ello decir que, garantizada en tan alto grado la unidad de acción, … la excepcionalidad justificadora de la permanencia en el acervo estatal de facultades ejecutivas, admitida para supuestos tasados por la doctrina de este Tribunal … tiene que apreciarse forzosamente de forma mucho más restrictiva” (STC 195/1996, de 28 de noviembre,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Examinado el alcance del título competencial afectado, resulta preciso analizar el objeto específico de la presente controversia que consiste en determinar si el precepto impugnado, al establecer la prestación de un servicio de asesoramiento que consiste en la creación de un sistema operativo que facilite a los empresarios la implantación de las medidas preventivas y el cumplimiento de sus obligaciones preventivas de forma simplificada, ha vulnerado las competencias ejecutivas de la Generalitat de Cataluña en materia de prevención de riesgos laborales [art. 170.1 g)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sostiene la Generalitat de Cataluña, el precepto recurrido contiene dos previsiones distintas: por un lado, establece que el Ministerio de Empleo y Seguridad Social y el Instituto Nacional de Seguridad e Higiene en el Trabajo, en colaboración con las Comunidades Autónomas y los agentes sociales, prestarán un asesoramiento técnico específico en materia de seguridad y salud en el trabajo a las empresas de menos de 25 trabajadores; y, por otro, que para ello los órganos señalados deberán diseñar y poner en marcha un sistema de asesoramiento tratando de impulsar el cumplimiento efectivo de las obligaciones preventivas de forma simplificada.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diseño del sistema de asesoramiento, según prevé la norma, serán el Ministerio de Empleo y Seguridad Social y el Instituto Nacional de Seguridad e Higiene en el Trabajo, en colaboración con las Comunidades Autónomas y los agentes sociales, quienes establezcan dicho sistema. Esta actividad constituye el ejercicio de una competencia exclusiva del Estado en materia de legislación laboral, pues el diseño del sistema concierne a la regulación de una concreta obligación empresarial en el ámbito de la relación laboral —con claro reflejo en los arts. 14 y 30 LPRL— con la consiguiente atribución de correlativos derechos a los trabajadores —arts. 4.2 d) de la Ley del estatuto de los trabajadores y 14 de la Ley de prevención de riesgos laborales— . En consecuencia, la determinación del referido sistema ha de entenderse comprendido dentro de las competencias normativas que le corresponde al Estado en virtud art. 149.1. 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asesoramiento técnico a empresas llevado a cabo por órganos estatales, la realización por parte del Estado de esta actividad no conlleva, en este caso, lesión alguna de las competencias autonómicas. De acuerdo con la jurisprudencia constitucional (SSTC 244/2012, de 18 de diciembre, FJ 8, y 112/2014, de 7 de julio, FJ 6), el Estado, en virtud de sus competencias exclusivas en materia de legislación laboral puede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que han de ejercerse precisamente por las Comunidades Autónomas.” Por ello este Tribunal ha considerado que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 (244/2012, de 18 de diciembre, FJ 8). Y, a una conclusión similar, se llegó, en la STC 88/2014 en relación con el consejo general del Sistema Nacional de Empleo regulado en el art. 33 del Real Decreto 395/2007, en la que se sostuvo que la creación del referido consejo no conlleva una vulneración de las competencias autonómicas, pues “se configura como órgano tripartito y paritario, de participación y consulta de las Administraciones públicas y los interlocutores sociales, al que se atribuyen funciones de naturaleza típicamente consultiva, no ejecutiva, consistentes fundamentalmente en la emisión de informes, recomendaciones y toma de conocimiento”. Por esta razón la STC 112/2014 consideró que la función de formulación de “propuestas” de la comisión estatal de formación para el empleo, al tener naturaleza consultiva —no ejecutiva— no menoscaban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ha aplicado también en relación con el asesoramiento técnico llevado a cabo por órgano estatales en materia de formación profesional para el empleo, al considerar que “en cuanto son funciones de mero asesoramiento y apoyo a las empresas, carecen de virtualidad para interferir o menoscabar el ejercicio de las competencias de ejecución que corresponden a las Comunidades Autónomas” por lo que no vulneran las competencias autonómicas (STC 16/2013, de 31 de enero, FJ 9); doctrina que ha sido reiterada en la STC 95/2013, de 23 de abril, FJ 5, también en relación con distintos preceptos en materia de formación profesional para el empleo, que atribuyen a la Fundación estatal para la formación en el empleo funciones de asesoramiento, apoyo y asistencia técnica a las empresas, en la que se afirma que “las funciones atribuidas a la fundación [la Fundación Estatal para la Formación en el Empleo] en los preceptos señalados son funciones de mero asesoramiento, información y puesta a disposición de herramientas técnicas cuya utilización no tiene carácter vinculante para las empresas, por lo que no implican el ejercicio de funciones de naturaleza ejecutiva ni son capaces de traducirse en actos de gestión y, en consecuencia no invaden las competencias de ejecución que corresponden a las Comunidades Autónomas”. En el mismo sentido, este Tribunal, ha sostenido que la elaboración, coordinada por el Servicio Público de Empleo Estatal y los órganos o entidades correspondientes de las Comunidades Autónomas, de un plan de apoyo a las empresas, dirigido a la prestación de asesoramiento y asistencia técnica para satisfacer sus necesidades formativas no implica el ejercicio de funciones de naturaleza ejecutiva ni es capaz de traducirse en actos de gestión, al no tener carácter vinculante para las empresas (SSTC 88/2014, de 9 de junio, FJ 9; 112/2014, de 7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esta jurisprudencia, debemos concluir que el asesoramiento técnico a empresas en materia de seguridad y salud en el trabajo previsto en la nueva disposición adicional decimoséptima de la Ley de prevención de riesgos laborales, no puede considerarse lesivo de las competencias de ejecución que corresponda a las Comunidades Autónomas, ya que la realización de estas funciones no tienen un carácter excluyente de las funciones de análoga naturaleza y alcance que puedan ostentar las Comunidades Autónomas en esta materia en virtud de sus competencias ejecutivas. La utilización del sistema que se ponga en marcha por los órganos señalados en la norma para el asesoramiento técnico en materia de seguridad y salud en el trabajo a las empresas de menos de 25 trabajadores, al no tener otro objeto que prestar la actividad de asesoramiento —asesoramiento que ni es obligatorio para estas empresas, ni la utilización de este servicio determina la realización de actos administrativos de gestión en esta materia—, la prestación de este servicio de asesoramiento no puede menoscabar las competencias que en materia de ejecución de la legislación laboral han asumido las Comunidades Autónomas (SSTC 95/2013, de 23 de abril, FJ 5; 88/2014, de 9 de junio FJ 9; 112/2014, de 7 de julio, FJ 6). Por esta razón debe rechazarse la queja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inconstitucionalidad núm. 7473-2013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formulo el presente voto, dejando constancia sucintamente de los fundamentos de mi posición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y siendo indiscutible que, como se recoge en el fundamento jurídico 3 de la Sentencia de la que discrepo, nos encontramos en la materia laboral, habría sido preciso encuadrar la actividad a la que se refiere el precepto impugnado, operación que la Sentencia aprobada por la mayoría no hace, o, al menos, no con la claridad que exige la cuestión. Pues bien, recordemos que el precepto objeto del recurso introduce una disposición adicional en la Ley 31/1995, de 8 de noviembre, de prevención de riesgos laborales, que atribuye al Ministerio de Empleo y Seguridad Social y al Instituto Nacional de Seguridad e Higiene en el Trabajo la prestación de asesoramiento técnico específico en materia de seguridad y salud en el trabajo a las empresas de hasta 25 trabajadores, en colaboración con las Comunidades Autónomas y los agentes sociales. A mi entender, dicha actividad de asesoramiento es indiscutiblemente una actuación de naturaleza ejecutiva tal y como ya dijimos en la STC 211/2012, de 14 de noviembre, al señalar en el fundamento jurídico 4 a) que “el art. 7 [de la Ley de prevención de riesgos laborales] se refiere al desarrollo de funciones ejecutivas en la materia, disponiendo que ‘las Administraciones públicas competentes en materia laboral desarrollarán funciones de promoción de la prevención, asesoramiento técnico, vigilancia y control del cumplimiento por los sujetos comprendidos en su ámbito de aplicación de la normativa de prevención de riesgos laborales, y sancionarán las infracciones a dicha normativa’ ”. Es decir, que en aquel pronunciamiento ya reconocimos que las funciones de asesoramiento técnico son funciones de naturaleza ejecutiva. Ello es así, indudablemente, porque la labor de asesoramiento va estrechamente unida al cumplimiento de la normativa en materia de prevención de riesgos laborales, cuya vigilancia y control corresponde a las Administraciones públicas que tienen atribuida la competencia ejecutiva en la materia, que son, de manera natural, las Comunidades Autónomas. Por consiguiente, la primera conclusión que se debería haber alcanzado en la Sentencia es que la prestación del asesoramiento en materia de prevención de riesgos laborales es una función netamente ejecutiva y que, en tal condición, esa función debe corresponder de manera natural a las Comunidades Autónomas, pudiendo reservarse el Estado, en atención a su competencia legislativa plena la regulación del contenido y la forma de llevar a cabo ese asesoramiento, e incluso la coordinación inherente a su competencia legislativa, pero, en ningún caso la función ejecutiva de prestar directamente el asesoramiento o poner en marcha el sistema para llevarlo a cabo, que será en todo caso de competencia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Cuando se analiza este aspecto, en el fundamento jurídico 4 se incurre en el error de citar una jurisprudencia, establecida en la STC 244/2012 (de la que ya mostré mi discrepancia en su día a través del correspondiente voto particular, a cuyas consideraciones me remito), que no tiene nada que ver con el asunto que nos ocupa, puesto que en aquel supuesto se refería a la creación de determinadas estructuras organizativas (más en concreto la Fundación Estatal para la Formación en el Empleo) que tenían una función consultiva y de colaboración y participación de las Comunidades Autónomas en el ejercicio de las competencias en la materia de formación profesional. Esto es, se producía la creación de un órgano específico con la finalidad reseñada, situación que no se produce en el supuesto que nos ocupa, en el que no hay lugar a la creación de ningún órgano específico para llevar a cabo el asesoramiento. La doctrina que se vierte en la Sentencia tendría virtualidad cuando, como era el caso de la STC 244/2012, FJ 8, se crea un órgano de participación que se considera lícito constitucionalmente en cuanto no realiza funciones de gestión. En este sentido, hay que recordar aquí que la STC 95/2013, de 23 de abril, FJ 5, declaró inconstitucionales determinadas funciones reservadas a dicha Fundación en la Orden TAS/500/2004, por la que se regulaban su composición, funcionamiento y funciones, en la medida en que consistían en actividades de ejecución que corresponden 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modesta opinión, más que la Sentencia en la que se apoya la Sentencia de la mayoría, se debería haber tenido en cuenta la doctrina establecida en la STC 211/2012, de la que fui Ponente, que se refería a un supuesto relacionado con la prevención de riesgos laborales, en cuanto tenía por objeto la regulación por parte del Estado de la utilización del sistema de declaración electrónica de accidentes de trabajo que posibilitaba la transmisión por procedimiento electrónico de los nuevos modelos para la notificación de accidentes de trabajo, aprobados por una Orden estatal, procedimiento y modelos que fueron declarados inconstitucionales en su mayor parte por vulnerar las competencias autonómicas de ejecución por la fundamentación que consta en dicha Sentencia y a cuyos términos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he de hacer notar en cuanto a los razonamientos de la Sentencia sobre la previsión de estructuras organizativas y de participación como plasmación de los principios de cooperación y colaboración, que estas últimas en ningún caso pueden alterar el reparto competencial, en cuanto dichos principios tienen por objeto articular adecuadamente el ejercicio de las competencias de los entes colaboradores o cooperadores pero en ningún caso pueden privar a ninguno de ellos de todo o parte de sus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Finalmente, considero que resulta inadmisible el argumento que se desarrolla en el último párrafo de la Sentencia, en el sentido de que el asesoramiento técnico a empresas en materia de seguridad y salud en el trabajo previsto en la disposición adicional impugnada no es lesivo de las competencias autonómicas ya que la realización de dichas funciones “no tienen un carácter excluyente de las funciones de análoga naturaleza y alcance que puedan ostentar las Comunidades Autónomas en esta materia en virtud de sus competencias ejecutivas”. Entiendo que cualquier actividad de corte ejecutivo que desarrolle el Estado supone una exclusión de las Comunidades Autónomas en el legítimo ejercicio de sus competencias constitucional y estatutariamente asumidas porque, en lo que aquí interesa, el Estado, lisa y llanamente, carece de competencias de ejecución, salvo supuestos verdaderamente excepcionales, de suerte que si no se dan las circunstancias extraordinarias que permiten el ejercicio de tales competencias de gestión por parte del Estado, se está invadiendo el ámbito de las competencias que corresponden de manera particular a las Comunidades Autónomas, y ese es un punto que no admite matices ni relativizaciones: o se tiene la competencia o no se tiene, y el Estado aquí no la 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septiembre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al que se adhiere la Magistrada doña Encarnación Roca Trías, respecto de la Sentencia dictada en el recurso de inconstitucionalidad núm. 7473-2013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en la que se sustenta la Sentencia manifiesto mi discrepancia con parte de su fundamentación jurídica y con el fallo, que, en mi opinión, hubiera debido ser parcialmente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la opinión de que es acorde con el orden constitucional de competencias que el Estado preste un servicio en Cataluña de asesoramiento técnico a las empresas sobre la prevención de riesgos laborales. La opinión en que se funda la Sentencia llega a esta conclusión aplicando la doctrina que este tribunal ha establecido, principalmente en las SSTC 16/2013, 95/2013 y, en los primeros años, 17/1986, esta no citada en la Sentencia. Según esta doctrina, como la actividad de asesoramiento facultativo no tiene un carácter excluyente de las funciones de análoga naturaleza que puedan desempeñar las comunidades autónomas, la prestación por parte del Estado a los particulares que lo soliciten de una actividad de estas características no vulnera las competencias ejecutivas que hayan podido asumir las comunidades autónomas en relación con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esta doctrina constitucional debe revisarse, y espero que así suceda en el futuro, pues equivale exactamente a entender que el Estado y las comunidades autónomas tienen competencias concurrentes para realizar estas funciones. Esta consideración, a mi juicio, no tiene encaje en el sistema constitucional de distribución de competencias entre el Estado y las comunidades autónomas. Como la propia Sentencia pone de manifiesto, el encuadramiento competencial de la controversia planteada en el presente caso ha de situarse en el art. 149.1.7 CE, que atribuye al Estado competencia exclusiva sobre la legislación laboral y en el art. 170.1 g) del Estatuto de Autonomía de Cataluña (EAC), en virtud del cual la Generalitat de Cataluña ha asumido las competencias ejecutivas en materia de prevención de riesgos laborales, lo que conlleva que las competencias ejecutivas, cualquiera que sea la actividad ejecutiva que se realice, son de exclusiva competencia de la Generalitat, pues no existe precepto constitucional alguno que atribuya al Estado una competencia concurrente para realizar este tipo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prestación de un servicio de asesoramiento técnico a las pequeñas empresas sobre el cumplimiento de sus obligaciones en materia de prevención de riesgos laborales constituye una actividad de ejecución de la norma estatal que establece la existencia de este servicio y, en consecuencia, su prestación debe realizarse por la Generalitat de Cataluña [art. 170. 1 g) EAC].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Estado, al carecer de competencias ejecutivas en esta materia y no existir ningún precepto constitucional que le atribuya competencias para prestar este tipo servicios, no puede realizar la referida actividad, pues carece del título atributivo de la competencia, sin el cual su actuación no puede considerarse amparada en el orden constitucional de competencias. Ni el carácter facultativo con el que se ofrece el servicio, ni el hecho de que este servicio no tenga como objeto dictar actos administrativos o realizar cualquier otra actividad de gestión administrativa, ni tampoco la circunstancia de que las comunidades autónomas puedan prestar servicios análogos en virtud de sus competencias ejecutivas (que son las consideraciones en las que se basa la opinión que fundamenta la sentencia para considerar acorde con el orden constitucional de competencias el precepto impugnado), permiten, a mi juicio, llegar a esta conclusión. En mi opinión, la prestación del referido servicio, al ser una actividad de ejecución de la normativa estatal, únicamente puede ser prestado por la Generalitat, que es a quien corresponden las competencias ejecutivas en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ámbito el término “ejecutivo” no ha de entenderse como aquello cuyo cumplimiento puede ser exigido, como se deduce de la Sentencia y de la doctrina que en ella se aplica, sino —en conjunción con la clásica doctrina administrativista que no creo necesario recordar— como la actividad “concreta, continua, normalmente espontánea” que debe realizar la Administración para hacer efectivo, en aras del interés público, lo establecido en las normas que regulan una determinada materia. El art. 112 EAC establece que “la función ejecutiva” incluye “en general, todas aquellas funciones y actividades que el ordenamiento atribuye a la Administración Pública”, por lo que, en mi opinión, es claro que la norma estatal, al establecer que determinados órganos de la Administración estatal han de prestar un servicio de asesoramiento en el ámbito autonómico, está incidiendo en el ámbito propio de las competencias ejecutivas corresponden a la Generalitat.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distribución del ejercicio del poder público entre los distintos entes territoriales ha de efectuarse conforme al orden constitucional de competencias y es irrelevante, a estos efectos, que la actividad de que se trate sea de carácter obligatorio o voluntario para su destinatario, que la misma conlleve o no la adopción de actos administrativos, que pueda tener incidencia en la gestión administrativa o que la actividad que se realice pueda prestarse en concurrencia con la que lleve a cabo la comunidad autónoma en ejercicio de sus competencias. Tales criterios no han sido tomados en cuenta por la Constitución para determinar el orden constitucional de competencias y por ello considero que no deberían tomarse en consideración por este tribunal para resolver esta controversia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respeto de las reglas de distribución de competencias —incluso en aquellos casos en los que buenamente la concurrencia competencial en una determinada materia no impida a las comunidades autónomas ejercer sus competencias—, es estrictamente necesario para evitar duplicidades en el ejercicio del poder contrarias a los principios que enuncia el art. 103.1 CE y es, además, una exigencia del principio de autonomía, que, entre otras cosas, garantiza que las comunidades autónomas, en el ámbito en que la Constitución les reconoce competencias exclusivas, ejerzan con exclusividad las correspondientes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septiembre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