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224</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7124-2013, promovida por la Sala de lo Social de la Audiencia Nacional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diciembre de 2013 tuvo entrada en el Registro General de este Tribunal un oficio de la Sala de lo Social de la Audiencia Nacional al que se acompaña, junto con el testimonio del procedimiento núm. 193-2013, el Auto de 18 de septiembre de 2013,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 por posible lesión del art. 9.3 CE, sobre el principio de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Social de la Audiencia Nacional se formuló por la Confederación General del Trabajo (CGT), el Sindicato de Circulación Ferroviario (SCF), la federación de servicios a la ciudadanía de Comisiones Obreras (FSC-CCOO) y la federación estatal de servicios de la Unión General de Trabajadores (UGT), demanda de conflicto colectivo que dio lugar a los autos núm. 193-2013. Las citadas organizaciones sindicales interpusieron demanda de conflicto colectivo contra RENFE-Operadora y el comité general de empresa de RENFE-Operadora, suplicando que se reconociese el derecho de los trabajadores afectados (todos los trabajadores de RENFE-Operadora, incluidos los subrogados que provienen de la empresa FEVE) a que RENFE-Operadora les restituyese en su integridad la paga extraordinaria del mes de diciembre de 2012 dejada de abonar, así como que restituyese a los trabajadores que no perciben pagas extra (una parte del personal laboral de RENFE-Operadora percibe las cuantías correspondientes a las pagas extraordinarias prorrateadas en las doce pagas mensuales) la catorceava parte de la retribución total anual que les había sido descontada en las nóminas correspondientes a los meses comprendidos entre julio y diciembre de 2012; subsidiariamente, que se les reconozca a los trabajadores a los que se le ha dejado de abonar la paga extra del mes de diciembre de 2012 el derecho a percibir la parte proporcional de dicha paga extra correspondiente al periodo devengado desde el 1 de enero al 14 de julio de 2012, y a quienes no perciben pagas extra se les reconozca el derecho a que no se les descuente cantidad alguna por el periodo transcurrido desde el 1 de enero al 14 de julio de 2012. Entre otros argumentos, los demandantes invocaron la inconstitucionalidad del art. 2 del Real Decreto-ley 20/2012, por infracción del principio de irretroactividad de las disposiciones restrictivas de derechos individuales, al entender que se priva a los trabajadores del sector público de la totalidad de la paga extraordinaria de diciembre que se devenga desde el 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la Sala dictó providencia el 4 de julio de 2013 dando traslado a las partes y al Ministerio Fiscal para alegaciones en el plazo común de diez días sobre la pertinencia de presentar una cuestión de inconstitucionalidad sobre el art. 2 del Real Decreto-ley 20/2012. La duda de constitucionalidad se concreta en que el citado precepto, al establecer la reducción de retribuciones en la cuantía que correspondería percibir en concepto de paga extraordinaria del mes de diciembre de 2012 o, cuando no se perciben pagas extraordinarias, en la catorceava parte de la retribución total anual, sin prever en ninguno de los dos casos excepción alguna respecto de la parte ya devengada a la fecha de entrada en vigor del Real Decreto-ley 20/2012, el 15 de julio de 2012, podría vulnerar el principio de irretroactividad de las normas restrictivas de derechos individuales (art. 9.3 CE), al ser la paga extraordinaria una manifestación del salario diferido que se devenga día a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10 de julio de 2013 el Ministerio Fiscal presentó escrito de alegaciones, en el que optó por no entrar en el fondo de la cuestión, limitándose a señalar que el juicio de relevancia está correctamente planteado, por lo que corresponde a la Sala resolver sobre el planteamiento de la cuestión en los términos previstos en el art. 35 de la Ley Orgánica del Tribunal Constitucional (LOTC). El 23 del mismo mes y año los demandantes presentaron escrito de alegaciones solicitando que se plantease la cuestión de inconstitucionalidad. Por su parte, la representación procesal de RENFE-Operadora, que presentó sus alegaciones el 24 de julio de 2013, se opuso al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18 de septiembre de 2013, la Sala de lo Social de la Audiencia Nacional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 síntesis de los antecedentes de hecho y la transcripción del art. 2 del Real Decreto-ley 20/2012, se señala que está claro que tal disposición suprime la percepción de la paga extraordinaria del mes de diciembre del año 2012 para el personal laboral del sector público y asimismo que establece que en aquellos casos en que no se contemple expresamente la percepción de pagas extras o se perciban más de dos al año (lo que acontece con parte de los trabajadores de RENFE-Operadora) las retribuciones anuales totales se reducen en una catorceava parte. Esa supresión y reducción retributiva se hace efectiva a partir de la entrada en vigor del Real Decreto-ley 20/2012 (15 de julio de 2012), sin precisar excepciones por derechos ya devengados. Estima la Sala que el Gobierno es plenamente consciente de la posibilidad de que haya comenzado a devengarse la paga extraordinaria o equivalente cuya percepción se suprime, en tanto que en el apartado 1 del art. 2 del Real Decreto-ley 20/2012 se indica que la medida afecta a las cuantías “que corresponda percibir”, en tiempo verbal no condicional, admitiendo que el derecho ya se habría generado, no obstante lo cual cierra la puerta 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esa perspectiva, entiende la Sala que no es posible interpretar el art. 2 del Real Decreto-ley 20/2012 considerando que cabe abonar aquella parte de la paga extraordinaria de diciembre que ya se hubiera devengado a la fecha de la entrada en vigor de la citada norma. Así, “por mucho que ya se hubiera devengado la parte proporcional a catorce días (desde el 1 de julio al 14)”, la aplicación del citado art. 2 impediría su abono. Lo mismo acontece con el descuento de la catorceava parte de la retribución anual. Atendiendo a la jurisprudencia de la Sala de lo Social del Tribunal Supremo que se cita, según la cual las pagas extraordinarias son salario diferido y se devengan día a día, entiende la Sala que el art. 2 del Real Decreto-ley 20/2012 podría considerarse contrario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que precede, indica la Sala que la norma cuestionada es determinante para el resultado del litigio y no admite una interpretación que la acomode a la Constitución. Una de las pretensiones formuladas por los demandantes es, justamente, que se mantenga incólume la percepción de la parte ya devengada de la paga extra de diciembre de 2012, o que no se descuente la catorceava parte de la retribución anual, en su caso, a pesar de lo dispuesto en el art. 2 del Real Decreto-ley 20/2012. Posteriormente se hace referencia a las alegaciones realizadas por las partes y el Ministerio Fiscal en el trámite de audiencia, y se señala que tras ellas subsiste la duda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se refiere la Sala a la doctrina constitucional sobre la prohibición de retroactividad de las disposiciones sancionadoras no favorables o restrictivas de derechos individuales (art. 9.3 CE). Señala que, conforme a dicha doctrina, solo puede afirmarse que una norma es retroactiva a los efectos del citado precepto cuando incide sobre “relaciones consagradas” y afecta a “situaciones agotadas”. El espíritu restrictivo que impregna el art. 9.3 CE queda plasmado en la STC 89/2009, de 20 de abril, que ha aclarado que la mención de ese precepto constitucional a la “restricción de derechos individuales” ha de entenderse referido a las limitaciones introducidas en el ámbito de los derechos fundamentales y de las libertades públicas. A la vista de lo anterior, lo primero que hay que preguntarse es si en este caso estamos ante un derecho individual en el sentido apuntado desde esa consideración restrictiva, lo que entiende la Sala que merece una respuesta positiva. En tal sentido, se prosigue afirmando que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Por su parte el estatuto de los trabajadores, aprobado por el legislador en cumplimiento del mandato contenido en el art. 35.2 CE, reconoce en su art. 31 el derecho del trabajador a dos gratificaciones extraordinarias al año, una en Navidad y otra en el mes que se determine por convenio colectivo o por acuerdo entre el empresario y los representantes de los trabajadores. A su vez, el art. 27 de la Ley 7/2007, de 12 de abril, del estatuto básico del empleado público, dispone que “las retribuciones del personal laboral se determinarán de acuerdo con la legislación laboral, el convenio colectivo que sea aplicable y el contrato de trabajo, respetando en todo caso lo establecido en el art. 21 del presente Estatuto”; precepto este último —concluye la Sala— que vincula las retribuciones de los funcionarios y del personal laboral del sector público a los límites fijados en las leyes de presupuestos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este enfoque, se señala que el Tribunal Constitucional ha venido admitiendo con naturalidad el encaje en el supuesto de hecho del art. 9.3 CE en el caso de normas que, como la cuestionada, se inspiran en la finalidad de la contención del gasto público mediante la reducción retributiva. En este sentido se citan la STC 330/2005, de 15 de diciembre (en la que se niega que la regulación de la retribución para el personal de una Administración autonómica vulnere el art. 9.3 CE pero por motivos distintos a su no consideración como derechos individuales a los que alude el precepto) y el ATC 162/2012, de 13 de septiembre (que rechaza que la reducción de las retribuciones impuesta legalmente afecte al art. 9.3 CE, pero no por no tratarse de derechos individuales protegibles sino por no poseer efectos retroactivos al examinarse una regulación pro futuro). A la vista de todo ello, se considera que en el presente caso nos encontraríamos ante derechos individuales amparables por el principio de interdicción de retroactividad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analiza la Sala si el art. 2 del Real Decreto-ley 20/2012, al establecer la supresión de la paga extraordinaria de diciembre de 2012 para el personal laboral del sector público o, en su caso, el descuento de la catorceava parte del total de la retribución anual, supone una retroactividad prohibida por el art. 9.3 CE; esto es, la que incide sobre los efectos jurídicos ya producidos al amparo de una norma anteriormente vigente. Para ello, considera preciso determinar si el derecho a la paga extraordinaria de diciembre de 2012 o equivalente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la Sala que, dado que la regulación legal de las pagas extraordinarias no ofrece respuesta a este interrogante (se limita a fijar el momento de su percepción), se ha de tener en cuenta la jurisprudencia de la Sala de lo Social del Tribunal Supremo en unificación de doctrina que se cita, que configura la paga extraordinaria como de devengo diario y de cobro aplazado. Tras ello, se pregunta la Sala si la posible inconstitucionalidad del art. 2 del Real Decreto-ley 20/2012 puede operar tomando como referencia un criterio jurisprudencial y llega a la conclusión de que la configuración normativa del derecho a las pagas extraordinarias se ve complementada por su configuración jurisprudencial, por lo que la respuesta habría de ser afirmativa. Se añade a este respecto que no estamos ante un pronunciamiento aislado de un tribunal menor, sino ante jurisprudencia, que, además, ha sido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inconstitucionalidad del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todo lo anterior, concluye la Sala que “estamos ante un derecho que se genera día a día, incorporándose como tal al acervo patrimonial de los trabajadores”.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del Real Decreto-ley 20/2012 suprime, operando con ello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pregunta a continuación la Sala en su Auto de planteamiento de la cuestión si, aun siendo esa retroactividad de grado máximo, puede resultar justificada por concurrir exigencias cualificadas del bien común que podrían imponerse excepcionalmente (STC 197/1992, de 19 de noviembre). La Abogacía del Estado alegó, en este sentido, la exigencia de unos fuertes ajustes presupuestarios provocados por la situación de crisis económica. Sostiene que la necesidad de reducir el déficit público que inspira la norma cuestionada constituiría ese objetivo de procurar el bien común y proteger el interés general, lo que permitiría exceptuar la interdicción de retroactividad. Discrepa la Sala de esta conclusión, porque considera que la crisis económica podría acaso justificar determinadas medidas restrictivas de derechos individuales como la cuestionada, pero no puede abrir la puerta, sin más, a que esas restricciones operen de modo retroactivo. Entiende la Sala que la excepción a la irretroactividad recogida en la doctrina constitucional debe interpretarse de forma restrictiva y que no cabe extenderla a toda medida de interés general. En otras palabras, estima la Sala que la reducción del déficit público puede justificar muchas medidas; no reúne sin embargo la nota de cualificación absolutamente excepcional que sería necesaria para sacrificar el principio constitucional de seguridad jurídica que sustenta la irretroactividad, en aras del bien común. Es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en los que —según la Sala— este Tribunal mantiene una concepción cualificada del “interés general” y descarta que la pretensión de reducir el gasto público, por muy urgente y necesaria que sea, constituya sin más un “bien común”, que abra la puerta a exceptuar los principios constitucionales de irretroactividad y seguridad jurídica, principios que sí cabría identificar, en cambio, con el interés general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Sala se plantea la posibilidad de que estemos ante una expropiación legislativa de derechos, pero rechaza tal posibilidad en tanto que la previsión de una hipotética compensación o devolución futura de cantidades en modo alguno resultaría asimilable al justo precio al que alude la Ley de expropiación forzosa. Añade que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todo del concepto de expropiación legislativa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Añade la Sala que en el específico caso de los trabajadores para los que se establece (art. 2.5 del Real Decreto-ley 20/2012) la reducción de retribuciones anuales totales en una catorceava parte, en aquellos casos en que no se contemple expresamente la percepción de pagas extras o se perciban más de dos al año, se plantea también la posibilidad de que la medida afecte a salarios ya devengados a la entrada en vigor del Real Decreto-ley 20/2012, con posible vulneración igualmente del principio de interdicción de retroactividad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Sala de lo Social de la Audiencia Nacional concluye que el art. 2 del Real Decreto-ley 20/2012, en su aplicación al personal laboral del sector público, ha podido vulnerar el principio de irretroactividad de las disposiciones restrictivas de derechos individuales previsto en el art. 9.3 CE, al no contemplar excepción alguna respecto de las cuantías ya devengadas al momento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28 de enero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 la Audiencia Nacional,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5 de febrero de 2014 la Vicepresidenta Primera y Presidenta en funciones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12 de febrero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20 de febrero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25 de febrero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 apartado 2.2 ya que es éste el que resulta aplicable para resolver el pleito sometido a su conocimiento y relevante en cuánto la demanda del proceso subyacente se refiere exclusivamente al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29 de octubre de 2015 se señaló para deliberación y votación de la presente Sentencia el día 2 de noviembre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 la Audiencia Nacional plantea cuestión de inconstitucionalidad respecto del art. 2 del Real Decreto-ley 20/2012, de 13 de julio, de medidas para garantizar la estabilidad presupuestaria y de fomento de la competitividad. Este precepto,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resulta obligado advertir, en consonancia con lo manifestado en sus alegaciones respectivas por el Fiscal General del Estado y el Abogado del Estado, que, si bien la Sala de lo Social de la Audiencia Nacional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inconstitucionalidad trae causa de un proceso de conflicto colectivo promovido por varios sindicatos con motivo de la supresión, por aplicación de las previsiones contenidas en el Real Decreto-ley 20/2012, de la paga extra de diciembre de 2012 al personal laboral de una entidad pública estatal (RENFE-Operadora), así como del descuento de la catorceava parte de las retribuciones anuales, efectuado en aplicación de la misma norma, a los trabajadores de la misma entidad cuyo régimen retributivo no contempla el concepto de paga extraordinaria; proceso en el que lo pretendido por los demandantes con carácter subsidiario a la pretensión principal (referida a que no se apliquen en esa entidad pública las medidas de supresión o reducción de retribuciones previstas por el Real Decreto-ley 20/2012) es justamente que se declare el derecho de los trabajadores de esa entidad a percibir la parte proporcional de la paga extra de diciembre de 2012 o equivalente que consideran ya devengada al momento de la entrada en vigor del Real Decreto-ley 20/2012, porque, de acuerdo con el art. 9.3 CE, no cabe que la supresión de esa paga extra tenga efectos retroactivos; lo mismo se predica del descuento de la catorceava parte de las retribuciones anuales al personal cuyo sistema retributivo no contempla el concepto de paga extraordinaria, por entender la Sala que la medida afecta a salarios ya devengados a la entrada en vigor del Real Decreto-ley 20/2012, con posible vulneración igualmente del principio de interdicción de la retroactividad de las disposiciones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también al apartado 2.2 del art. 2 del Real Decreto-ley 20/2012, que se refiere específicamente a la supresión de la paga o gratificación extraordinaria de diciembre de 2012, o equivalente, al personal laboral del sector público; y al apartado 5 del art. 2 del Real Decreto-ley 20/2012, que establece la reducción de una catorceava parte de las retribuciones totales anuales a los trabajadores del sector público cuyo régimen retributivo no contemple expresamente la percepción de pagas extraordinarias o que perciban más de dos pagas extraordinarias al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la Sala de lo Social de la Audiencia Nacional la medida de supresión de la paga extraordinaria de diciembre de 2012 en sí misma considerada (que es la pretensión principal que se deduce por los sindicatos demandantes en el proceso a quo, como se ha dicho);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y lo mismo en cuanto al descuento de la catorceava parte de las retribuciones anuales efectuado en aplicación del art. 2.5 del Real Decreto-ley 20/2012 al personal de RENFE-Operadora cuyo sistema retributivo no contempla el concepto de paga extraordinaria. A esta concreta duda (planteada a partir de las pretensiones subsidiarias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Conviene asimismo advertir que la Sala de lo Social de la Audiencia Nacional no cuestiona el art. 3.2 del Real Decreto-ley 20/2012. Este reitera, para el personal laboral del sector público estatal incluido en el art. 27 de la Ley 2/2012, de presupuestos generales del Estado para 2012 (personal en el que se cuentan los trabajadores de la entidad pública empresarial estatal RENFE-Operadora), la regla de la supresión de la paga extraordinaria de diciembre de 2012 establecida en el art. 2 del Real Decreto-ley 20/2012. Tampoco cuestiona la Sala el art. 6 del Real Decreto-ley 20/2012, que, en consonancia con esa misma regla, suprime durante el año 2012 para el personal laboral del sector público “la percepción de la gratificación extraordinaria con ocasión de las fiestas de Navidad contenida en el art. 31 del Estatuto de los Trabajadores”. Por tanto, las previsiones contenidas en los arts. 3.2 y 6 del Real Decreto-ley 20/2012 quedan fuera de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 En su apartado 2 dispone las reglas para el abono de dichas cantidades al personal del sector público estatal (entre el que se encuentran los trabajadores de la entidad pública empresarial RENFE-Operadora), previsiones cuya aplicación efectiva se ha llevado a cabo en el ámbito del sector público estatal conforme a las instrucciones contenidas en la resolución conjunta de las Secretarías de Estado de Presupuestos y Gastos y de Administraciones Públicas de 29 de diciembre de 2014 (publicada en el “Boletín Oficial del Estado” de 2 de enero de 2015). En ella se precisa: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ha de estarse a lo dispuesto en el apartado III de las referidas Instrucciones, que contiene las reglas aplicables al personal laboral del sector público estatal al que no le resulte de aplicación el III convenio colectivo único del personal laboral al servicio de la Administración General del Estado; en esta situación se encuentra el personal incluido en el ámbito de aplicación de los convenios colectivos de RENFE y de la extinta FEVE en los que se fundamentan las pretensiones deducidas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83/2015, FJ 3, se recuerda la reiterada doctrina constitucional sobre los efectos extintivos del objeto del proceso en las cuestiones de inconstitucionalidad, como consecuencia de la derogación o modificación de la norma legal cuestionada y esto acontece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en el conflicto colectivo del que trae causa la presente cuestión de inconstitucionalidad se discute el derecho de los trabajadores de una entidad pública empresarial del sector estatal (RENFE-Operadora) a percibir la parte proporcional de la paga extra de diciembre de 2012 ya devengada al momento de la entrada en vigor del Real Decreto-ley 20/2012, que suprimió el derecho a su percepción; así como el derecho a percibir la parte proporcional correspondiente al descuento de la catorceava parte de las retribuciones anuales totales efectuado en aplicación de la misma norma al personal cuyo sistema retributivo no contempla el concepto de paga extraordinaria.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