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17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Trias,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7134/2014 interpuesto por el Gobierno Vasco contra los arts. 7 y 8.5 de la Ley 1/2014, de 28 de febrero, para la protección de los trabajadores a tiempo parcial y otras medidas urgentes en el orden económico y social.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25 de noviembre de 2014 el Procurador de los Tribunales don Felipe Juanas Blanco, actuando en nombre y representación del Consejo de Gobierno del País Vasco, asistido por don Luis María Rousse Arroita, Letrado de los servicios jurídicos centrales de la Administración de esta Comunidad Autónoma, interpone recurso de inconstitucionalidad contra los arts. 7 y 8.5 de la Ley 1/2014, de 28 de febrero, para la protección de los trabajadores a tiempo parcial y otras medidas urgentes en el orden económico y social, dentro del plazo previsto en el art. 33.2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señalando el heterogéneo contenido de la Ley 1/2014, de 28 de febrero (que proviene de la tramitación como proyecto de ley del Real Decreto-ley 11/2013, de 2 de agosto), indicando que los preceptos impugnados se ubican en el capítulo III (arts. 6 a 8) que lleva por rúbrica “Modificaciones en materia de empleo y protección por desempleo”. La impugnación se limita a los arts. 7 y 8.5 de la Ley 1/2014, que han dado nueva redacción, respectivamente, al inciso final del párrafo segundo del art. 27.4 de la Ley 56/2003, de 16 de diciembre, de empleo y al art. 48.5 del texto refundido de la Ley de infracciones y sanciones del orden social, aprobado por Real Decreto Legislativo 5/2000, de 4 de agosto. Según el Gobierno Vasco, las normas impugnadas exceden de la competencia estatal en materia de Seguridad Social (art. 149.1.17 CE), vulnerando la competencia sancionadora en dicha materia de la Comunidad Autónoma del País Vasco [art. 18.2.a) del Estatuto de Autonomía del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7 de la Ley 1/2014, que da nueva redacción al art. 27.4 Ley de empleo, se precisa en el recurso que la impugnación se ciñe a lo dispuesto en el inciso final del segundo párrafo del art. 27.4 Ley de empleo; en su virtud se faculta al Servicio Público de Empleo Estatal para incoar el procedimiento sancionador, que tiene por objeto perseguir la infracción consistente en no cumplir el requisito de estar inscrito como demandante de empleo para conservar la percepción de la prestación por desempleo, infracción que se encuentra tipificada en el art. 24.4.b) de la Ley de infracciones y sanciones del orden social, en la redacción del art. 8.2 de la Ley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impugna la nueva redacción que el art. 8.5 de la Ley 1/2014 ha dado al art. 48.5 de la Ley de infracciones y sanciones del orden social, en cuanto atribuye al Servicio Público de Empleo Estatal la competencia para sancionar las infracciones cometidas por solicitantes o beneficiarios de las prestaciones por desempleo, con excepción de las tipificadas en los arts. 24.3 y 25.4 de la Ley de infracciones y sanciones del orden social, supuestos estos en los que la imposición de la sanción corresponderá al servicio público de empleo competente, pero sin incluir en esta excepción o salvedad (y esta es la razón de la impugnación) las infracciones tipificadas en el art. 24.4 de la Ley de infracciones y sanciones del orden social (en la redacción dada por el art. 8.2 de la Ley 1/2014). Estas se refieren a los incumplimientos consistentes en: a) no facilitar la información necesaria para garantizar la recepción de las notificaciones y comunicaciones de la entidad gestora de la prestación por desempleo [art. 24.2 a) de la Ley de infracciones y sanciones del orden social] y b) no cumplir el requisito, exigido para conservar la percepción de la prestación, de estar inscrito como demandante de empleo en los términos previstos en los arts. 209.1 y 215.4 del texto refundido de la Ley general de Seguridad Social (LGSS), salvo causa justificada [art. 24.4 b) de la Ley de infracciones y sanciones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Vasco, la atribución en estos términos al Servicio Público de Empleo Estatal de la competencia para sancionar las infracciones tipificadas en el art. 24.4 de la Ley de infracciones y sanciones del orden social se aparta de forma manifiesta de la doctrina sentada en las SSTC 195/1996, de 28 de noviembre, y 104/2013, de 25 de abril. Estas reconocerían la competencia autonómica de ejecución en materia de Seguridad Social, que incluye la competencia para la imposición de sanciones en materia de prestaciones por desempleo, cuando no se vea afectado 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los títulos competenciales en juego, se advierte que en la disposición final primera de la Ley 1/2014 se afirma que el capítulo III de la misma (en el que se insertan los arts. 7 y 8.5, que son objeto de impugnación) se dicta “al amparo de lo dispuesto en el artículo 149.1.6, 7 y 17 de la Constitución Española, que atribuyen al Estado la competencia exclusiva sobre la legislación procesal, así como en materia de legislación laboral, sin perjuicio de su ejecución por los órganos de las Comunidades Autónomas, y de legislación básica y régimen económico de la Seguridad Social, sin perjuicio de la ejecución de sus servicios por las Comunidades Autónomas, respectivamente”; esta misma atribución competencial se predica de los capítulos II y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no existe conexión alguna entre el contenido de los preceptos impugnados y la competencia exclusiva del Estado en materia de legislación procesal (art. 149.1.6 CE), habida cuenta que el Tribunal Constitucional entiende que la materia propia de este título competencial se concreta en la necesidad de salvaguardar la uniformidad de los instrumentos jurisdiccionales (SSTC 71/1982, de 30 de noviembre; 83/1986, de 26 de junio, y 173/1998, de 23 de julio), sobre los que nada se dispone en los arts. 7 y 8 de la Ley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considera el Gobierno Vasco que, a la luz de la doctrina sentada en las citadas SSTC 195/1996 y 104/2013, debe descartarse que los preceptos impugnados puedan ampararse en la competencia estatal en materia de legislación laboral (art. 149.1.7 CE); las prestaciones y subsidios por desempleo son prestaciones de Seguridad Social, por lo que el título competencial aplicable sería el art. 149.1.17 CE. La competencia autonómica de ejecución en materia de Seguridad Social incluye la competencia para la imposición de sanciones en materia de prestaciones por desempleo cuando recae sobre actividades instrumentales respecto al nacimiento y mantenimiento de la obligación de contribuir (esto es, cuando no se vea afectado el régimen económico de la Seguridad Social), conforme a la referida doctrina constitucional, que es justamente lo que acontece en el caso de los preceptos impugnados; así lo declararía la citada STC 104/2013 en relación con las infracciones tipificadas en el anterior art. 24.3 a) y d) de la Ley de infracciones y sanciones del orden social, de contenido sustancialmente idéntico al nuevo art. 24.4 a) y b) de la Ley de infracciones y sanciones del orden social, en la redacción dada por el art. 8.2 de la Ley 1/2014, y cuya sanción se atribuye al Servicio Público de Empleo Estatal de conformidad con el art. 27.4 Ley de empleo y el art. 48.5 de la Ley de infracciones y sanciones del orden social, en la redacción dada a los mismos por los arts. 7 y 8.5 de la Ley 1/2014,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deslinde competencial expuesto, confirmado por las citadas SSTC 195/1996 y 104/2013, el nuevo art. 48.5 de la Ley de infracciones y sanciones del orden social, que excluye de la competencia autonómica la facultad para sancionar la infracción tipificada en el art. 24.4 a) de la Ley de infracciones y sanciones del orden social, únicamente sería constitucional, según el Gobierno Vasco, si su contenido material se entendiera referido a actuaciones vinculadas al régimen económico de la Seguridad Social, estas sí de competencia estatal; en ningún caso, en lo referido a actos instrumentales relativos a la inscripción y mantenimiento como demandantes de empleo. Así ocurre en los casos consistentes en suministrar información necesaria para garantizar las notificaciones y comunicaciones [art. 24.2 a) de la Ley de infracciones y sanciones del orden social] o estar inscrito como demandante de empleo en los términos establecidos en los arts. 209.1 y 215.4 LGSS, para la conservación de la percepción de la prestación [art. 24.2 b) de la Ley de infracciones y sanciones del orden social], supuestos de actividades instrumentales en los que la potestad sancionadora para el cumplimiento de tales obligaciones por los solicitantes o los beneficiarios de las prestaciones por desempleo corresponde a las Comunidades Autónomas, conforme a la doctrina sentada en la STC 104/2013 en relación con preceptos de contenido similar en la redacción precedente de la  Ley de infracciones y sanciones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ello, sostiene el Gobierno Vasco que los arts. 7 y 8.5 de la Ley 1/2014, en la redacción que otorgan, respectivamente, al inciso final del segundo párrafo del art. 27.4 de la Ley de empleo y al art. 48.5 de la Ley de infracciones y sanciones del orden social, serían inconstitucionales y nulos por vulnerar la potestad sancionadora de la Comunidad Autónoma del País Vasco en materia de ejecución de la legislación básica del Estado sobre Seguridad Social [art. 18.2 a) EAPV] y, por consiguiente, el orden constitucional de distribución de competencias. Así se solicita en el suplico del recurso de inconstitucionalidad, como pretensión principal, que se declare la inconstitucionalidad y nulidad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Subsidiariamente sostiene el Gobierno Vasco que, en el caso de que no se aprecie que los preceptos impugnados vulneran el art. 18.2 a) EAPV, serían inconstitucionales por vulnerar el art. 18.2 b) EAPV; este atribuye a la Comunidad Autónoma del País Vasco competencia sobre la gestión del régimen económico de la Seguridad Social, lo que afectaría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sentada en la STC 124/1989, de 7 de julio, en relación con la competencia sobre la gestión del régimen económico de la Seguridad Social, debe entenderse, según el ejecutivo autonómico recurrente, que ninguna de las atribuciones contenidas en los arts. 7 y 8.5 de la Ley 1/2014 pueden comprometer la unidad del sistema, perturbar su funcionamiento económico uniforme, cuestionar la titularidad estatal de todos los recursos de la Seguridad Social o engendrar desigualdades entre los ciudadanos en lo que respecta a la satisfacción de sus derechos y al cumplimiento de sus obligaciones. Siendo esto así, la extralimitación competencial que se deriva del contenido de los arts. 7 y 8.5 de la Ley 1/2014 implica su inconstitucionalidad por vulnerar el art. 18.2 b) EAPV; no así su nulidad, en tanto en cuanto no han sido llevadas a efecto las previsiones de la disposición transitoria quinta EAPV, en virtud de las cuales la asunción de la gestión del régimen económico de la Seguridad Social por la Comunidad Autónoma del País Vasco precisa la suscripción de los oportunos convenios en el seno de la comisión mixta de transferencias creada para la aplicación del Estatuto de Autonomía para el País Vasco. Esta declaración de inconstitucionalidad sin nulidad no es ajena a la doctrina constitucional (se citan como ejemplos las SSTC 96/1996, de 30 de mayo, y 150/2012,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20 de enero de 2015 el Pleno, a propuesta de la Sección Segunda, acordó admitir a trámite el recurso de inconstitucionalidad promovido por el Gobierno Vasco y, en su representación, por el Procurador de los Tribunales don Felipe Juanas Blanco, contra los arts. 7 y 8.5 de la Ley 1/2014, de 28 de febrero, para la protección de los trabajadores a tiempo parcial y otras medidas urgentes en el orden económico y social. Se dio traslado de la demanda y documentos presentados, conforme establece el art. 34 LOTC, al Congreso de los Diputados y al Senado, por conducto de sus Presidentes, y al Gobierno, a través del Ministro de Justicia, al objeto de que, en el plazo de quince días, puedan personarse en el proceso y formular las alegaciones que estimaren convenientes. Se acordó publicar la incoación del recurso en el “Boletín Oficial del Estado”, lo que tuvo lugar el 24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28 de enero de 2015 el Abogado del Estado se personó en el presente proceso constitucional en nombre del Gobierno, solicitando una prórroga por ocho días más en el plazo inicialmente concedido para la formulación de alegaciones, prórroga que le fue concedida por providencia del Pleno de 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30 de enero de 2015, el Presidente del Congreso de los Diputados comunicó el acuerdo de la Mesa de la Cámara de personarse en el procedimiento y ofrecer su colaboración a los efectos del art. 88.1 LOTC. Lo mismo hizo el Presidente del Senado por escrito que tuvo entrada en este Tribunal el 4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sus alegaciones mediante escrito registrado en este Tribunal el 24 de febrero de 2015, en el que solicita la desestimación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objeto del recurso y a los motivos alegados por el Gobierno Vasco, el Abogado del Estado señala que el título que ampara la competencia del legislador estatal para dictar los preceptos impugnados (que han dado nueva redacción al inciso final del párrafo segundo del art. 27.4 de la Ley de empleo y al art. 48.5 de la Ley de infracciones y sanciones del orden social) es el art. 149.1.17 CE. Este reconoce la competencia exclusiva del Estado en materia de régimen económico de la Seguridad Social, que es la que asume las prestaciones y subsidios por desempleo (art. 203 y ss LGSS). El Estado tiene pues competencia exclusiva para aprobar la legislación básica de Seguridad Social, correspondiendo a las Comunidades Autónomas las competencias ejecutivas, que incluyen la potestad sancionadora, para garantizar la efectiva aplicación de la legislación básica estatal y la autonómica que la desarrolle; así lo reconoce el art. 18.2 a) EAPV. Por el contrario, en lo que se refiere al régimen económico de la Seguridad Social (que es el aplicable a este caso) la atribución de la competencia exclusiva al Estado comprende no sólo la competencia legislativa íntegra, sino también las competencias de ejecución necesarias; incluyendo la potestad sancionadora, para configurar un sistema materialmente unitario. Frente a lo que se afirma por el Gobierno Vasco con carácter subsidiario, el art. 18.2 b) EAPV no atribuiría esta competencia ejecutiva a la Comunidad Autónoma del País Vasco. La competencia en materia de régimen económico de la Seguridad Social que corresponde de forma exclusiva al Estado (art. 149.1.17 CE) comporta la potestad para sancionar aquellas infracciones que recaen directamente sobre la actividad económica de la Seguridad Social; ilícitos que se hallan inmediatamente referidos a la percepción de sus ingresos o a la realización de sus gastos. Todo ello porque en tales casos se entiende que el objeto inmediato de tutela es la gestión de la caja única de la Seguridad Social, como resulta de la doctrina sentada en las SSTC 124/1989, 195/1996 y 104/2013.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1/2014, respetuosa con la citada doctrina constitucional, establece la competencia del Estado, a través del Servicio Público de Empleo Estatal, para sancionar el incumplimiento del requisito de mantener la inscripción como solicitante de empleo. El incumplimiento de esta obligación no se configuraba de forma expresa en la normativa precedente como determinante de la improcedencia de la percepción de la correspondiente prestación, sino que solo se tipificaba como infracción la no renovación de la demanda de empleo sin causa justificada. Considerando que la prestación y el subsidio por desempleo son un instrumento de protección de quienes pudiendo y queriendo trabajar no encuentran empleo y, siendo la inscripción como demandante de empleo la forma de acreditar el mantenimiento de la voluntad de encontrarlo, era necesario configurar dicha inscripción como requisito indispensable no solo del nacimiento sino también del mantenimiento del derecho a percibir la prestación, vinculando de forma directa su percepción al mantenimiento de la vigencia de la inscripción de la demanda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legal no se ha realizado con la finalidad de eludir la doctrina del Tribunal Constitucional y desapoderar a la Comunidad Autónoma del País Vasco de sus competencias, como se afirma en el recurso, sino con el objetivo de mejorar técnicamente la normativa reguladora de la prestación por desempleo. Además, la nueva regulación sería conforme con la doctrina de la STC 104/2013, por cuanto las prestaciones por desempleo lo son de la Seguridad Social. Por ello está afectando a la competencia exclusiva estatal en materia de régimen económico de la Seguridad Social, que comporta la potestad para sancionar aquellas infracciones que recaen directamente sobre la actividad económica de la Seguridad Social, como es —a diferencia de los supuestos analizados en las STC 104/2013— la relativa al mantenimiento de la inscripción como demandante de empleo; en cuanto que el cumplimiento de ese requisito se relaciona directamente con la percepción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Ley 1/2014 (que proviene de la tramitación como proyecto de ley del Real Decreto-ley 11/2013) modifica los arts. 207, 209 y 215 LGSS. Incluye como requisito necesario para la percepción de la prestación o del subsidio de desempleo el hallarse inscrito como demandante de empleo en el momento de solicitar el derecho a la prestación y también el mantener esa inscripción para continuar percibiéndola. Además, tipifica como infracción leve la conducta consistente en no mantener la inscripción en la demanda de empleo sin causa justificada, porque considera que tal conducta evidencia la falta de voluntad de trabajar. Asimismo elimina la infracción consistente en no renovar la demanda de empleo, puesto que esa no renovación es una de las causas por las que no se mantiene la inscripción, pero no es la única; pueden existir otras como la baja voluntaria en la demanda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la Ley 1/2014 modifica también el art. 27 de la Ley de empleo, a fin de diferenciar la competencia relativa a la verificación del cumplimiento de las obligaciones derivadas del compromiso de actividad por parte de los beneficiarios de prestaciones y su sanción (que ostentan los servicios públicos de empleo de las Comunidades Autónomas), de la competencia de verificación del cumplimiento de la obligación del mantenimiento de la inscripción como demandantes de empleo, que efectuarán las Comunidades Autónomas. Estas comunicarán los incumplimientos al Servicio Público de Empleo Estatal, que podrá iniciar el correspondiente procedimiento sancionador; a tal efecto se modifican igualmente los arts. 24.3, 25.4 y 48.5 de la Ley de infracciones y sanciones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el Abogado del Estado), la falta de inscripción como demandante de empleo se configura como un importante indicio de situaciones irregulares, como pueden ser la realización de actividades incompatibles, la salida al extranjero no comunicada, o, en general, la no disponibilidad para el empleo. Aunque la regulación anterior contemplaba como causa de suspensión o extinción la desaparición de la situación de desempleo, así como la concurrencia de circunstancias que impiden trabajar, no ocurría lo mismo cuando se detectaba la falta de voluntad de trabajar, como sucedía en el caso del beneficiario que incumplía la obligación de renovar la demanda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impacto que las medidas impugnadas tienen sobre la gestión económica de la Seguridad Social, según se desprende de la memoria que se acompaña al Real Decreto-ley 11/2013, vendría a confirmar la competencia estatal, por afectar la reforma legal impugnada al régimen económico de la Seguridad Social y no (frente a lo que se alega en el recurso) a la mera ejecución de la legislación sobre la misma. El Servicio Público de Empleo Estatal tiene la competencia de controlar el cumplimiento de los requisitos establecidos en la Ley general de la Seguridad Social para el acceso a las prestaciones de desempleo, así como de comprobar las situaciones de fraude que puedan cometerse, de acuerdo con el art. 229 LGSS. Dado que el control del fraude recae directamente sobre la actividad económica de la Seguridad Social, el Estado ha de ostentar también la potestad de definir infracciones e imponer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subsidiaria del Gobierno Vasco, sostiene el Abogado del Estado que lo previsto en el art. 18.2 b) EAPV en cuanto a la gestión del régimen económico de la Seguridad Social, en relación con la disposición transitoria quinta del Estatuto de Autonomía para el País Vasco, no permite entender que la competencia discutida corresponda a la Comunidad Autónoma del País Vasco en ningún caso. El modelo de gestión del sistema español de Seguridad Social se ha articulado a partir de la competencia estatal en la materia para garantizar la igualdad de todos los españoles en el ejercicio de los derechos y en el cumplimiento de los deberes en materia de Seguridad Social, así como los principios de caja única (art. 149.1.7 CE) y solidaridad interterritorial y financiera, consagrados por la jurisprudencia del Tribunal Constitucional; de ahí que las competencias ejecutivas de las Comunidad Autónoma tengan como límite los referidos principios. Dispone el Estado, como señalan las citadas SSTC 124/1989 y 195/1996, de las competencias ejecutivas que sean precisas para garantizar la unidad del sistema y su funcionamiento económico uniforme; lo que impide la existencia de políticas diferenciadas de Seguridad Social en cada una de las Comunidades Autónomas. Ello implica admitir que el Estado ejerce no solo facultades normativas (legislativas y reglamentarias) sino también de gestión o ejecución del régimen económico y de disposición directa de los fondos de la Seguridad Social destinados a sus servicios o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previsión de los convenios a los que se refiere la disposición transitoria quinta EAPV debe interpretarse conforme al art. 149.1.7 CE, al art. 18 LGSS y a la citada doctrina constitucional sobre el ejercicio de “funciones delegadas de recaudación” por las Comunidades Autónomas (STC 124/1989, FJ 5). Tampoco resulta aplicable el concierto económico con la Comunidad Autónoma del País Vasco, puesto que la Seguridad Social se nutre con cotizaciones de trabajadores y empresarios, como fuente de financiación autónoma y separada. Por ello, con arreglo a la STC 124/1989, en materia de régimen económico de la Seguridad Social la financiación y el gasto son competencia exclusiva del Estado en todos sus aspectos, incluso los puramente ejecutivos. En consecuencia, al afectar los tipos de las infracciones impugnadas en el presente recurso al régimen económico de la Seguridad Social, la Comunidad Autónoma del País Vasco no ostenta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diciembre de 2015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Gobierno Vasco contra los arts. 7 y 8.5 de la Ley 1/2014, de 28 de febrero, para la protección de los trabajadores a tiempo parcial y otras medidas urgentes en el orden económico y social, que dan nueva redacción, respectivamente, al inciso final del párrafo segundo del art. 27.4 de la Ley 56/2003, de 16 de diciembre, de empleo y al art. 48.5 del texto refundido de la Ley de infracciones y sanciones del orden social, aprobado por Real Decreto Legislativo 5/2000, de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Modificación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artículo 27 de la Ley 56/2003, de 16 de diciembre, de Empleo, queda modificado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beneficiarios de prestaciones y subsidios por desempleo inscritos en los servicios públicos de empleo, una vez hayan suscrito el compromiso de actividad, deberán participar en las políticas activas de empleo que se determinen en el itinerario de inserción, sin perjuicio de lo dispuesto en el último párrafo del artículo 231.1 del texto refundido de la Ley General de la Seguridad Social. Los servicios públicos de empleo competentes verificarán el cumplimiento de las obligaciones derivadas de la suscripción del compromiso de actividad de los beneficiarios de prestaciones y subsidios por desempleo, comunicando la sanción impuesta, en su caso, en el momento en que se imponga, al Servicio Público de Empleo Estatal o al Instituto Social de la Marina, según corresponda, para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servicios públicos de empleo competentes verificarán, asimismo, el cumplimiento de la obligación de dichos beneficiarios de mantenerse inscritos como demandantes de empleo, debiendo comunicar los incumplimientos de esta obligación al Servicio Público de Empleo Estatal o, en su caso, al Instituto Social de la Marina, en el momento en que se produzcan o conozcan. Dicha comunicación podrá realizarse por medios electrónicos y será documento suficiente para que el Servicio Público de Empleo Estatal o, en su caso, el Instituto Social de la Marina, inicie el procedimiento sancionador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Modificación del texto refundido de la Ley sobre Infracciones y Sanciones en el Orden Social, aprobado por el Real Decreto Legislativo 5/2000, de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El apartado 5 del artículo 48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imposición de sanciones por infracciones en materia de Seguridad Social a los trabajadores corresponde, a propuesta de la Inspección de Trabajo y Seguridad Social, a la entidad gestora o servicio común de la Seguridad Social competente. En el caso de infracciones cometidas por solicitantes o beneficiarios de las prestaciones por desempleo de nivel contributivo o asistencial, la competencia corresponde a la entidad gestora de éstas, salvo en el supuesto de las infracciones contenidas en los artículos 24.3 y 25.4 de esta Ley, en el que la imposición de la sanción corresponderá al servicio público de empleo competente que comunicará la sanción, en el momento en que se imponga, a la entidad gestora de las prestaciones por desempleo para su ejecución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impugna específicamente el último inciso del párrafo segundo del nuevo art. 27.4 de la Ley de empleo (en la redacción dada por el art. 7 de la Ley 1/2014), así como la atribución al Servicio Público de Empleo Estatal de la competencia para sancionar las conductas tipificadas en el nuevo art. 24.4 a) y b) de la Ley de infracciones y sanciones del orden social, que deriva de lo dispuesto en el segundo inciso del reformado art. 48.5 de la Ley de infracciones y sanciones del orden social (en la redacción dada por el art. 8.5 de la Ley 1/2014). Como ya se ha dejado constancia en el relato de antecedentes, la demanda formula a estos preceptos un doble reproche competencial. Sostiene, en primer lugar, que esta nueva regulación excede de la competencia estatal en materia de Seguridad Social (art. 149.1.17 CE), en cuanto que atribuye al Servicio Público de Empleo Estatal (o en su caso al Instituto Social de la Marina, la competencia para sancionar determinadas conductas; esto desconocería la doctrina de las SSTC 195/1996, de 28 de noviembre, y 104/2013, de 25 de abril, y desapoderaría al Gobierno Vasco de su competencia sancionadora en materia de Seguridad Social recogida en el art. 18.2 a) del Estatuto de Autonomía del País Vasco (EAPV). Por ello interesa que se declare la inconstitucionalidad y nulidad de los preceptos impugnados, como pretensión principal. Subsidiariamente, solicita que se declaren inconstitucionales por vulnerar el art. 18.2.b) EAPV, que atribuye a la Comunidad Autónoma del País Vasco competencia sobre la gestión del régimen económico de la Seguridad Social; sin declarar su nulidad, dado que no han sido llevadas a efecto las previsiones de la disposición transitoria quinta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 pretendida contravención del sistema de distribución de competencias, tanto en lo que se refiere a la tacha principal que se alega en el recurso, como en lo que atañe a la tacha subsidiaria. Sostiene así, por las razones que han quedado expresadas con detalle en el relato de antecedentes de la presente sentencia, que la nueva configuración de las infracciones y sanciones en materia de desempleo que resulta de los preceptos impugnados no pretende desapoderar las competencias autonómicas. Aspira a llevar a cabo una reordenación de la potestad sancionadora de las distintas Administraciones Públicas con competencias en la materia que es conforme con la doctrina constitucional sentada en las SSTC 124/1989, 195/1996 y 104/2013. La competencia en materia de régimen económico de la Seguridad Social, que corresponde de forma exclusiva al Estado (art. 149.1.17 CE), comporta la potestad para sancionar aquellas infracciones que recaen directamente sobre la actividad económica de la Seguridad Social, como son las que se refieren a las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los preceptos impugnados y de las concretas tachas de inconstitucionalidad aducidas debemos examinar la incidencia que pudiera tener sobre el presente recurso la reciente Ley 23/2015, de 21 de julio, ordenadora del sistema de Inspección de Trabajo y Seguridad Social, cuya disposición final primera modifica el art. 48 de la Ley de infracciones y sanciones del orden social,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Atribución de competencias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ejercicio de la potestad sancionadora respecto de las infracciones del orden social en el ámbito de la Administración General del Estado corresponderá al órgano competente, según lo que reglamentariamente se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ejercicio de la potestad sancionadora respecto de las infracciones del orden social, cuando corresponda a la Administración de las Comunidades Autónomas con competencia en materia de ejecución de la legislación del orden social, se ejercerá por los órganos y con los límites de distribución que determine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potestad para acordar las sanciones accesorias establecidas en esta ley corresponderá a quien la ostente para imponer las de carácter principal de las que deriven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regulación los nuevos apartados 2 y 3 del art. 48 de la Ley de infracciones y sanciones del orden social se corresponden, respectivamente, con los anteriores apartados 6 y 9 del mismo precepto legal, manteniendo idéntica redacción. El resto de apartados de que constaba el art. 48 de la Ley de infracciones y sanciones del orden social desaparecen, conteniendo ahora el nuevo apartado 1 del art. 48 de la Ley de infracciones y sanciones del orden social, en la redacción dada por la Ley 23/2015, de 21 de julio, una remisión al reglamento para determinar a qué órgano compete el ejercicio de la potestad sancionadora respecto de las infracciones del orden social en el ámbito de la Administración General del Estado. Sin embargo, el nuevo régimen de atribución de competencias sancionadoras previsto en la disposición final primera de la Ley 23/2015 no resulta de aplicación, según establece su disposición transitoria segunda, hasta que no entren en vigor las disposiciones reglamentarias que se aprueben en desarrollo del art. 48.1 de la Ley de infracciones y sanciones del orden social, en la redacción dada por la citada disposición final primera. Hasta ese momento “continuará siendo de aplicación la regulación en materia de atribución de competencias sancionadoras existente con anterioridad a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habiéndose dictado las disposiciones reglamentarias en desarrollo del art. 48.1 de la Ley de infracciones y sanciones del orden social, en la redacción dada por la disposición final primera de la Ley 23/2015, se mantiene la vigencia y aplicación de la regulación en materia de atribución de competencias sancionadoras en el orden social contenida en los arts. 7 y 8.5 de la Ley 1/2014, para la protección de los trabajadores a tiempo parcial y otras medidas urgentes en el orden económico y social; dan nueva redacción, respectivamente, al inciso final del párrafo segundo del art. 27.4 de la Ley de empleo y al art. 48.5 de la Ley de infracciones y sanciones del orden social, impugnados en el presente proceso constitucional, que no ha perdido por tanto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contenido del art. 27.4 de la Ley de empleo (en la redacción dada por el art. 7 de la Ley 1/2014) ha pasado a incorporarse ahora al art. 41.4 del texto refundido de la Ley de empleo, aprobado por Real Decreto legislativo 3/2015, de 23 de octubre, que deroga la Ley 56/2003, de 16 de diciembre, de Empleo. Ello determina, conforme a nuestra doctrina al respecto (por todas, STC 196/1997, de 13 de noviembre, FJ 2), que habremos de enjuiciar la controversia competencial planteada en el presente recurso de inconstitucionalidad respecto del art. 27.4 de la Ley de empleo de 2003 (redactado por la Ley 1/2014), sin que el hecho de la derogación de la Ley de empleo de 2003 por el texto refundido de 2015 –que no ha sido recurrido–, en cuanto reproduce el precepto impugnado, represente obstáculo alguno para su enjuiciamiento. En suma, el recurso contra el art. 27.4 de la Ley de empleo de 2003 no ha perdido objeto, debiendo proyectarse lo que sobre el mismo se resuelva al art. 41.4 del texto refundido de la Ley de empleo, que lo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las alegaciones de las partes y efectuada la precisión que antecede, en cuanto a la pervivencia del objeto del presente recurso, la controversia trabada se centra en la atribución a un órgano estatal, el Servicio Público de Empleo Estatal, en tanto que entidad gestora de las prestaciones por desempleo en virtud del art. 13 j) de la Ley de empleo y el art. 226 de la Ley General de la Seguridad Social (o el Instituto Social de la Marina,, en el caso del régimen especial de la Seguridad Social de los trabajadores del mar, conforme a la disposición adicional décimo novena LGSS), de la competencia para sancionar las conductas tipificadas en el art. 24.4 de la Ley de infracciones y sanciones del orden social. En concreto: no facilitar la información necesaria para garantizar la recepción de las notificaciones y comunicaciones de la entidad gestora de la prestación por desempleo —letra a)— y no cumplir el requisito de estar inscrito como demandante de empleo en los términos previstos en los arts. 209.1 y 215.4 LGSS, salvo causa justificada, en el caso de que los infractores sean solicitantes o beneficiarios de prestaciones por desempleo de nivel contributivo o asistencial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en efecto, la consecuencia que producen los preceptos impugnados: el art. 8.5 de la Ley 1/2014, que da nueva redacción al art. 48.5 de la Ley de infracciones y sanciones del orden social, por atribuir directamente esa competencia a un órgano estatal y el art. 7 de la Ley 1/2014, que da nueva redacción al art. 27.4 de la Ley de empleo, por presuponerla, en la medida en que su inciso final (que es el aquí impugnado) alude a la comunicación a la entidad gestora de las prestaciones por desempleo a los efectos de iniciar el procedimiento sancionador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controversia ha de ser encuadrada, conforme a nuestra doctrina (SSTC 195/1996, FJ 10; 51/2006, FJ 4; y 104/2013, FJ 4) en la materia “Seguridad Social”; este Tribunal tiene declarado que las prestaciones por desempleo son prestaciones de Seguridad Social (y así se proclaman en los arts. 203 y ss. LGSS). En ese ámbito material, el art. 149.1.17 CE determina que el Estado tiene competencia exclusiva en materia de “legislación básica y régimen económico de la Seguridad Social, sin perjuicio de la ejecución de sus servicios por las Comunidades Autónomas”. Por su parte, el art. 18.2 a) EAPV atribuye a la Comunidad Autónoma del País Vasco competencia sobre “el desarrollo legislativo y la ejecución de la legislación básica del Estado, salvo las normas que configuran el régimen económico de la misma”; el art. 18.2 b) EAPV le atribuye también a esta Comunidad Autónoma “la gestión del régimen económico de la Seguridad Social”, previsión esta última que ha de ponerse en relación con la disposición transitoria quinta del Estatuto de Autonomía para el País Vasco. En su virtud la asunción por la Comunidad Autónoma del País Vasco de la gestión del régimen económico de la Seguridad Social, “dentro de su carácter unitario y del respeto al principio de solidaridad”, precisa de la suscripción de los oportunos convenios en el seno de la comisión mixta de transferencias creada para la aplicación del Estatuto de Autonomía para el País Vasco, “según los procedimientos, plazos y compromisos que, para una ordenada gestión, se contengan en tales convenios” (no suscritos hasta la fecha, como pone de relieve la representación procesal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dado que lo discutido en el presente recurso es el ejercicio de la potestad sancionadora (en materia de Seguridad Social) respecto a determinadas infracciones que han de ser, en todo caso, tipificadas por el Estado, ha de añadirse que, como ha señalado de forma reiterada este Tribunal, la atribución de la competencia ejecutiva comprende la de la potestad sancionadora en la materia sobre la que se ejerce (por todas, SSTC 87/1985, de 16 de julio, FFJJ 1 y 2; 227/1988, de 29 de noviembre, FJ 29; 195/1996, FJ 8, y 104/2013,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doctrina constitucional respecto a la potestad sancionadora en materia de Seguridad Social se halla recogida, por remisión a la anterior STC 195/1996, en las SSTC 51/2006, FJ 4, y 104/2013, FJ 4, en las que señalamos que el art. 149.1.17 CE “obliga a distinguir, desde un punto de vista competencial, entre la Seguridad Social y su régimen económico. Respecto a la primera es evidente que, ostentando la Comunidad Autónoma competencias ejecutivas, “le corresponde ejercitar las potestades sancionadoras que garanticen el cumplimiento de la legislación básica estatal y de la autonómica que la desarrolle (STC 102/1995, FJ 32). En cuanto a la segunda, la delimitación del ámbito de actuación de la Comunidad Autónoma requiere mayores precisiones, pues la atribución al Estado o a las Comunidades Autónomas del régimen en una determinada materia comprende, desde luego, la totalidad de las competencias normativas sobre la misma (SSTC 84/1982, FJ 4, y 38/1983, FJ 3); pero implica también un plus: además de la legislación, puede comportar la atribución de las competencias de ejecución necesarias para configurar un sistema materialmente unitario. Eso es lo que sucede en el caso del régimen económico de la Seguridad Social”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ello, la citada doctrina constitucional efectuó el oportuno deslinde competencial afirmando, en primer lugar, la potestad sancionadora autonómica y excluyendo, en consecuencia, la del Estado, “para declarar la concreta existencia de infracciones y sancionar aquellas que no guarden relación con el régimen económico de la Seguridad Social”, así como para “aquellos supuestos en que la potestad punitiva recae sobre actos instrumentales respecto al nacimiento y mantenimiento de la obligación de contribuir (inscripción, afiliación, altas y bajas, etc.)”. Se reserva por el contrario al Estado, como propia de su competencia en materia de régimen económico, la potestad sobre “aquellas infracciones que recaen directamente sobre la actividad económica de la Seguridad Social, esto es, las que definen ilícitos que se hallan inmediatamente referidos a la percepción de sus ingresos o a la realización de los gastos correspondientes” (SSTC 195/1996, FJ 8; 51/2006, FJ 4, y 104/2013,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de la citada doctrina constitucional, quedan pues reservadas al Estado, de conformidad con lo previsto en el art. 149.1.17 CE, tanto la tipificación de infracciones como la imposición de sanciones en los casos en los que se vea afectado el régimen económico de la Seguridad Social, entendido en los términos anteriormente expuestos: “referidos a la percepción de sus ingresos o a la realización de los gastos correspondientes”. En estos casos “el objeto inmediato de tutela es la gestión de la caja única de la Seguridad Social que, al hallarse atribuida al Estado, determina que éste, como titular de la ejecución, ostente también la potestad de declarar infracciones e imponer sanciones, que no es sino una técnica específica de control, y que forma parte, por consiguiente, de su competencia en materia de régimen económico” (SSTC 195/1996, FJ 8; y 104/2013, FJ 4). Por el contrario, será de competencia autonómica la sanción de las infracciones que no recaigan directamente sobre la actividad económica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tales criterios hemos de examinar los preceptos impugnados para determinar si la atribución de la potestad sancionadora al Servicio Público de Empleo Estatal (o, en su caso, al Instituto Social de la Marina) es conforme con el orden constitucional de distribución de competencias o si, por el contrario, incurre en la vulneración denunciada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como se hiciera en los asuntos resueltos por las citadas SSTC 195/1996, 51/2006 y 104/2013, es necesario examinar los preceptos que tipifican las infracciones correspondientes para determinar si las mismas pueden ubicarse íntegramente en el régimen económico de la Seguridad Social, al estar vinculadas a la percepción de los ingresos o la administración y disposición de fondos para atender la realización de los gastos correspondientes vinculados a las prestaciones por desempleo (como sostiene el Abogado del Estado); o si pertenecen a materias en las que la Comunidad Autónoma del País Vasco ostenta competencias de ejecución, incluida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sobre las que se discute la atribución de la potestad sancionadora al Servicio Público de Empleo Estatal (o, en su caso, al Instituto Social de la Marina) en virtud de lo dispuesto en el art. 48.5 de la Ley de infracciones y sanciones del orden social, en la redacción dada por el impugnado art. 8.5 de la Ley 1/2014, son, como ya hemos visto, dos, previstas en el nuevo art. 24.4 de la Ley de infracciones y sanciones del orden social, introducido por el art. 8.2 de la Ley 1/2014. Tales infracciones se aplican a los incumplimientos de los solicitantes o beneficiarios de prestaciones por desempleo de nivel contributivo o asistencial, consistentes en no facilitar a la entidad gestora de las prestaciones la información necesaria para garantizar la recepción de sus notificaciones y comunicaciones [art. 24.4 a) de la Ley de infracciones y sanciones del orden social] y en no cumplir el requisito, exigido para la conservación de la percepción de la prestación, de estar inscrito como demandante de empleo en los términos establecidos en los arts. 209.1 y 215.4 LGSS, salvo causa justificada [art. 24.4 b) de la Ley de infracciones y sanciones del orden social]. En relación con esta última infracción, el nuevo art. 27.4 de la Ley de empleo, introducido por el impugnado art. 7 de la Ley 1/2014, contiene una referencia concreta a la obligación de los beneficiarios de prestaciones y subsidios de desempleo de mantenerse inscritos como demandantes de empleo; se asigna la verificación del cumplimiento de esta obligación a los servicios públicos de empleo competentes, que, en caso de incumplimiento, deberán comunicarlo al Servicio Público de Empleo Estatal (o al Seguridad Social, en su caso) para que inicie el procedimiento sancionador que corresponda. Esta concreta previsión (último inciso del art. 27.4 de la Ley de empleo) es la discutida por el Gobierno Vasco. Analizaremos por ello, en primer lugar la infracción prevista en la letra b) del art. 24.4 de la Ley de infracciones y sanciones del orden social; pues la de la letra a) del mismo precepto está intrínsecamente relacionada con esta y la previsión del nuevo art. 27.4 de la Ley de empleo tiene un carácter instrumental respecto a dicha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dispuesto en el art. 207 e) LGSS es requisito necesario para el nacimiento del derecho a la prestación de desempleo “estar inscrito como demandante de empleo en el servicio público de empleo competente”. Conforme al segundo párrafo del art. 209.1 LGSS, “la inscripción como demandante de empleo deberá mantenerse durante todo el período de duración de la prestación como requisito necesario para la conservación de su percepción”. Ambos criterios, relativos a la inscripción y al mantenimiento como demandante de empleo, los confirma el art. 215.4 LGSS para el subsidio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hemos de tener en cuenta lo ya señalado respecto de la identidad material de la actual infracción relativa a la falta de mantenimiento de la demanda de empleo [art. 24.4 b) de la Ley de infracciones y sanciones del orden social] con la anterior consistente en no renovar esa demanda en la forma y fechas que se determinen en el documento de renovación [art. 24.3 a) de la Ley de infracciones y sanciones del orden social, en la redacción dada al mismo por el art. 46.12 de la Ley 62/2003, de 30 de diciembre; fue la contemplada por la STC 104/2013], en la medida en que la omisión se produce, tanto ahora como antes, mediante la falta de renovación de la demanda de empleo. Adviértase que, según el sistema diseñado por el legislador estatal, el control del mantenimiento de la inscripción corresponde al servicio público de empleo autonómico; mantenimiento que se realiza mediante la renovación periódica de la inscripción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ilícito consistente en no mantenerse inscrito como demandante de empleo se produce en realidad cuando no existe la correspondiente renovación de la demanda de empleo, lo que ha de hacerse ante el servicio público de empleo autonómico y no ante la entidad gestora de las prestaciones de protección por desempleo (Servicio Público de Empleo Estatal o, en su caso, del Instituto Social de la Marina). Es aquél quien ha de supervisar que la obligación formal se cumple por los interesados en los términos previstos en el art. 231.1 d) LGSS, que impone al trabajador la obligación de “renovar la demanda de empleo en la forma y fechas en que se determine en el documento de renovación de la demanda”. La actual conducta infractora consistente en la falta de mantenimiento de la demanda de empleo se sanciona del mismo modo que su precedente, la falta de renovación; si se tratase en realidad de ausencia de requisitos para la percepción de la prestación, parece lógico pensar que su falta determinase la pérdida del derecho. No hay pues una vinculación directa entre el mantenimiento de la inscripción como demandante de empleo y la percepción de la prestación o el subsidio por desempleo, sino que se trata de una obligación formal que pesa sobre el perceptor de las prestaciones; su incumplimiento no hace improcedente recibir la prestación correspondiente, pues el derecho a la misma se mantiene, con independencia de las consecuencias sancionadoras a que la conducta pudiera dar lugar, las cuales se aplican, además, sobre esa misma prestación [art. 47.1 a) de la Ley de infracciones y sanciones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definición de la conducta infractora en torno al mantenimiento de la demanda de empleo y su correspondiente sanción no implica novedad respecto a la ya prevista en la dinámica de la protección por desempleo preexistente. No supone pues un cambio sustantivo en la configuración legal de la infracción, sino que responde a la pretensión de atribuir a un órgano estatal, el Servicio Público de Empleo Estatal (o en su caso el Instituto Social de la Marina), la competencia sancionadora en ámbitos que las citadas SSTC 195/1996 y 104/2013 ya habían señalado como de competencia autonómica por referirse a actuaciones instrumentales respecto a prestaciones o subsidios de Seguridad Social que no guardan relación directa con la gestión económica de la Seguridad Social, cuya competencia corresponde en exclusiva al Estado conforme 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que, frente a la distinción que ha pretendido incluir el legislador en los preceptos impugnados, el contenido sustantivo de la obligación cuyo incumplimiento se sanciona es el mismo examinado en la STC 104/2013, FJ 4. Como entonces, la conducta no recae sobre la actividad económica de la Seguridad Social, entendida como la relativa a la percepción de sus ingresos o a la realización de los gastos correspondientes; al igual que en aquel caso, “no están relacionadas con la percepción de la prestación por desempleo, sino que se refieren a facultades de supervisión de competencia autonómica en tanto que relativas al cumplimiento de obligaciones que pesan sobre los beneficiarios de la prestación, pero no se relacionan directamente con su percepción”.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Análogo pronunciamiento habrá de darse en lo que toca a la infracción tipificada en el actual art. 24.4 a) de la Ley de infracciones y sanciones del orden social [pues la misma se mantiene inalterada respecto al art. 24.3 d) de la Ley de infracciones y sanciones del orden social, en la redacción dada al mismo por el art. 20.3 del Real Decreto-ley 20/2012, de 13 de julio, que fue la contemplada por la STC 104/2013] y el inciso final cuestionado del nuevo art. 27.4 de la Ley de empleo. Una vez que se ha apreciado que la falta de mantenimiento de la demanda de empleo equivale materialmente a su no renovación, lo que no comporta per se ningún tipo de repercusión sobre la actividad económica de la Seguridad Social, es patente que la atribución de la competencia sancionadora al Servicio Público de Empleo Estatal (o en su caso el Instituto Social de la Marina ) no puede encontrar acomodo en la competencia estatal del art. 149.1.17 CE sobre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concluir que la competencia para la imposición de las sanciones frente a las conductas descritas en el art. 24.4 a) y b) de la Ley de infracciones y sanciones del orden social corresponde a la Comunidad Autónoma del País Vasco [art. 18.2 a) EAPV]. Esto determina que deba declararse contrario al orden constitucional de distribución de competencias y, por tanto, inconstitucional y nulo el art. 7 de la Ley 1/2014, en la redacción que da al último inciso del párrafo segundo del art. 27.4 de la Ley de empleo: “y será documento suficiente para que el Servicio Público de Empleo Estatal o, en su caso, el Instituto Social de la Marina, inicie el procedimiento sancionador que corresponda”. Igualmente ha de declararse inconstitucional y nulo el art. 8.5 de la Ley 1/2014, en cuanto da nueva redacción al art. 48.5 de la Ley de infracciones y sanciones del orden social atribuyendo la titularidad de la potestad para sancionar las conductas descritas en el art. 24.4 a) y b) de la Ley de infracciones y sanciones del orden social a un órgano estatal, el Servicio Público de Empleo Estatal (o, en su caso, el Instituto Social de la Marina). Ello hace innecesario que nos pronunciemos sobre la pretensión subsidiaria expresada por el Gobierno Vasco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hemos de precisar el alcance de nuestra declaración de nulidad en un doble sentido. En primer lugar, la nulidad ha de referirse a la competencia para sancionar las conductas tipificadas en el art. 24.4 a) y b) de la Ley de infracciones y sanciones del orden social, en los casos de solicitantes o beneficiarios de prestaciones por desempleo de nivel contributivo o asistencial. En segundo lugar, siguiendo en este punto la doctrina recogida, entre otras, en las SSTC 54/2002, de 27 de febrero, FJ 9; 365/2006, de 21 de diciembre, FJ 8, y 104/2013, FJ 4, debemos modular en el tiempo los efectos de dicha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Sentencias citadas declaramos que en supuestos como el que ahora nos ocupa, atendiendo a la pluralidad de valores constitucionales que concurren, debe traerse a colación el principio de seguridad jurídica (art. 9.3 CE). A ello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La modulación del alcance de nuestra declaración de inconstitucionalidad no se limita a preservar la cosa juzgada. Más allá de ese mínimo impuesto por el art. 40.1 LOTC, debemos declarar que el principio constitucional de seguridad jurídica también reclama que —en el asunto que nos ocupa— esta declaración de inconstitucionalidad sólo sea eficaz pro futuro; esto es, en relación con nuevos supuestos o con los procedimientos administrativos y procesos judiciales donde aún no haya recaído una resolución firme. El principio de seguridad jurídica (art. 9.3 CE) reclama la intangibilidad de las situaciones jurídicas consolidadas; no sólo las decididas con fuerza de cosa juzgada, sino también las situaciones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nulo, con los efectos señalados en el fundamento jurídico 5 de la presente Sentencia, el art. 7 de la Ley 1/2014, de 28 de febrero, para la protección de los trabajadores a tiempo parcial y otras medidas urgentes en el orden económico y social, que da nueva redacción al apartado 4 del art. 27 de la Ley 56/2003, de 16 de diciembre, de empleo, en el inciso de su párrafo segundo “y será documento suficiente para que el Servicio Público de Empleo Estatal o, en su caso, el Instituto Social de la Marina, inicie el procedimiento sancionador que corresponda”; declaración que se extiende a la actual reproducción de este inciso en el párrafo segundo del apartado 4 del art. 41 del texto refundido de la Ley de empleo, aprobado por Real Decreto legislativo 3/2015, de 23 de octubre. Declarar igualmente inconstitucional y nulo, con los mismos efectos, el art. 8.5 de la misma Ley 1/2014, en cuanto a la redacción dada al apartado 5 del art. 48 del texto refundido de la Ley sobre infracciones y sanciones en el orden social, aprobado por Real Decreto Legislativo 5/2000, de 4 de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