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agosto de 2015, la Sala de lo Contencioso-Administrativo del Tribunal Superior de Justicia de Cantabria remitió testimonio del Auto de 21 de julio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5 julio de 2000 la Sala de lo Contencioso-Administrativo del Tribunal Superior de Justicia de Cantabria estimó el recurso núm. 1991-1998 interpuesto por ARCA (asociación para la defensa de los recursos naturales de Cantabria) y declaró nula la resolución de la comisión de gobierno del Ayuntamiento de Argoños de 20 de junio de 1997, por la que se concede licencia de obras para la construcción de viviendas en la zona de Las llamas del municipio de Argoños y ordenó la demolición de lo ilegalmente construido.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instó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promovió cuestión de inconstitucionalidad contra el art. 2 de la Ley 2/2011, de 4 de abril, por la que se modifica la Ley 2/2001, de 25 de junio, de ordenación territorial y del régimen urbanístico del suelo de Cantabria, a la que se añadía una nueva disposición adicional sexta, por vulneración de los arts. 149.1.6 y 149.1.18 CE en relación con los arts. 9.3, 24.1, 106.1, 117 y 118 CE. Dicha cuestión fue admitida a trámite y registrada con el núm. 2465-2012. Por ATC 117/2013, de 20 de mayo, el Pleno acordó declarar extinguida la misma por desaparición sobrevenida de su objeto, por ser idéntica a la núm. 4596-2011, resuelta por este Tribunal en la STC 92/2013, de 22 de abril, en la que se declara la inconstitucionalidad y nulidad de varios apartados de la disposición adicional sexta de la Ley 2/2001, de ordenación territorial y del régimen urbanístico del suelo de Cantabria, introducida por el art. 2 de la Ley 2/2011.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resulta la cuestión de constitucionalidad planteada, la Sala de lo Contencioso-Administrativo del Tribunal Superior de Justicia prosiguió con la ejecución de la Sentencia. Por providencia de 3 de junio de 2013, se acordó la celebración de una vista el día 25 de junio de 2013, a la que fueron llamados todos los interesados. Al no haber llegado a un acuerdo en el acto de la vista sobre la forma de llevar a cabo la ejecución, el Tribunal Superior de Justicia, por Auto de 28 de marzo de 2014, requirió al Alcalde del Ayuntamiento de Argoños para que en el término improrrogable de un mes presentara al Tribunal una propuesta de ejecución que se ajustara a lo decidido en la Sentencia, apercibiéndole con la ejecución subsidiaria. Asimismo le requirió para que le informara del resultado del procedimiento incoado al amparo de la disposición adicional sexta de la Ley 2/2011. El Alcalde, en cumplimiento de este requerimiento, presentó la propuesta de ejecución de la Sentencia e informó sobre los expedientes que se tramitaban al amparo de la referida disposición adicional sexta de la Ley 2/2011. Por providencia de 17 de julio de 2014, la Sala de lo Contencioso-Administrativo del Tribunal Superior de Justicia señaló el día 18 de septiembre de 2014 para la celebración de una vista con el fin de que las partes pudieran alegar lo que estimasen pertinente y ajustar la propuesta municipal a la ejecutoria.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22 de mayo de 2015 el Ayuntamiento de Argoños, al amparo de lo dispuesto en los arts. 105 y 109 de la Ley reguladora de la jurisdicción contencioso-administrativa (LJCA), planteó un incidente en el que pone de manifiesto que, a petición de los terceros afectados por la Sentencia, propietarios de las viviendas a demoler, y en aplicación de lo dispuesto en el art. 65 bis.1 de la Ley del Parlamento de Cantabria 2/2001, modificada por la Ley 4/2013, ha concedido autorización provisional a aquellas viviendas que resultaban conformes con la nueva ordenación urbanística que se estaba tramitando. Por todo ello solicita a la Sala que, tras dar audiencia a las partes, dicte una resolución por la que acuerde mantener a las edificaciones que han obtenido la referida licencia en la situación en la que se encuentran, aplicándoles el régimen previsto para los edificios fuera de ordenación, en tanto que se cumplan las condiciones establecidas en el art. 65 bis.1 de la Ley 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28 de mayo de 2015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del art. 65 bis de la Ley 2/2001, de 25 de junio, de ordenación territorial y del régimen urbanístico del suelo de Cantabria, añadido por la Ley 4/2013, de 20 de junio. En concreto, dudaba de la constitucionalidad del art. art. 65 bis. 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Evacuado el trámite de audiencia del art. 35.2 LOTC con el resultado que consta en las actuaciones, por Auto de 21 de julio de 2015 la Sala de lo Contencioso-Administrativo del Tribunal Superior de Justicia de Cantabria acordó plantear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órdenes de demolición judiciales, puede ser lesivo del art. 149.1.6 CE, al derecho a la ejecución de sentencias que garantiza el art. 24 CE y 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2015, el Pleno, a propuesta de la Sección Primera,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de 17 de noviembre de 2015 solicitando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General del Estado comparece mediante escrito registrado el 20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solo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de Cantabria formuló sus alegaciones por escrito registrado el 23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considera que el art. 65 bis.1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artículo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solo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Contencioso-Administrativo del Tribunal Superior de Justicia de Cantabria en relación con el art. 65 bis.1 de la Ley 2/2001, de 25 de junio, de ordenación territorial y del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artículo 65 bis.1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4773-2015,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