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18 de enero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23 de abril de 2014, la Procuradora de los Tribunales doña Rosa Sorribes Calle, en nombre y representación de don Félix Ojer Pueyo y doña María Carmen Romero Martínez, y bajo la dirección letrada de don Tomás Gui Mori, interpuso demanda de amparo constitucional contra la Sentencia núm. 35/2014, de 7 de febrero, de la Sección Primera de la Audiencia Provincial de Lleida (apelación penal núm. 192-2013), que condenó a los recurrentes de amparo como autores penalmente responsables de un delito de alzamiento de bienes a la pena de dos años de prisión, inhabilitación especial para el ejercicio del derecho de sufragio pasivo durante el tiempo de la condena y multa de quince meses con cuota diaria de 6 €, con responsabilidad personal subsidiaria en caso de impago, revocando la inicial Sentencia absolutoria del Juzgado de lo Penal núm. 3 de Lleida, de 26 de agosto de 2013, dictada en autos de procedimiento abreviado núm. 417-2012. Se dirige la demanda, en segundo lugar, contra la providencia de la misma Sala y Sección, de 19 de marzo de 2014, que inadmitió a trámite el incidente de nulidad de actuaciones interpuesto frente a la Sentencia de apelación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invocando el art. 56 de la Ley Orgánica del Tribunal Constitucional, se solicitó la suspensión de la ejecución de la Sentencia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 este Tribunal, por sendas providencias de 28 de mayo de 2015, acordó la admisión a trámite de la demanda de amparo y la formación de pieza separada para la tramitación del incidente sobre la suspensión solicitada, otorgando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los correspondientes trámites, la Sala Segunda de este Tribunal dictó el ATC 116/2015, de 6 de julio, denegando la petición al constatar que la ejecución de las penas de prisión impuestas fue suspendida por un plazo de dos años por el Auto del Juzgado de lo Penal núm. 3 de Lleida, de 5 de mayo de 2014, y porque no concurría, en consecuencia, el presupuesto establecido en el art. 56.2 de la Ley Orgánica del Tribunal Constitucional (LOTC): que la ejecución de la pena pudiera ocasionar un perjuicio que hiciera perder al amparo su finalidad. Todo ello, añadía el Tribunal, con independencia de que la denegación de la suspensión pudiera ser modificada en el curso del proceso constitucional si surgieren nuevas circunstancias (art. 57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día 14 de diciembre de 2015, la representación procesal de los recurrentes solicita nuevamente que se suspenda la ejecución de la Sentencia condenatoria. Lo hace como consecuencia de lo acordado en el Auto de la Audiencia Provincial de Lleida de 13 de noviembre 2015, aclarado después por Auto de 3 de diciembre de 2015, que resolvió el recurso de apelación formalizado contra la inicial resolución que suspendía la ejecución de las penas (Auto de 5 de mayo de 2014). El indicado pronunciamiento, estimatorio del recurso de apelación, determina la devolución de las actuaciones al Juzgado de lo Penal núm. 3 de Lleida, lo que supone —dicen los recurrentes— un riesgo inmediato de que puedan ser ingresados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Auto de 13 de noviembre de 2015 de la Audiencia Provincial de Lleida, como señala la parte en su escrito, acuerda la retroacción de las actuaciones con base en lo prescrito en el art. 81 del Código penal, en su redacción vigente en el momento de dictarse la resolución impugnada en apelación. Un precepto que vincula la suspensión de la ejecución de las penas privativas de libertad inferiores a dos años, entre otros requisitos, a que se hayan satisfecho las responsabilidades civiles que se hubieren originado, salvo que el Juez o Tribunal sentenciador, después de oír a los interesados y al Ministerio Fiscal, declare la imposibilidad total o parcial de que el condenado haga frente a las mismas. A la vista de ello, y de su falta de valoración ad casum, el Auto de 13 de noviembre de 2015 estima el recurso de apelación y devuelve las actuaciones al Juzgado de procedencia para que adecúe “el trámite de ejecución de la sentencia a los parámetros legalmente exigidos para la concesión o denegación del beneficio de suspensión interesado, y, en particular, en lo tocante a la satisfacción de las responsabilidades civiles derivadas del delito por el que fueron condenados para, una vez cumplimentado aquel trámite, valorar con plena libertad de criterio la petición relativa a la suspensión de la pena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del Tribunal, por providencia de 15 de diciembre de 2015, acordó unir el escrito de los recurrentes a la pieza formada para la tramitación del incidente sobre suspensión y, conforme determina el art. 56 LOTC, concedió un plazo común de tres días a la parte recurrente y al Ministerio Fiscal para que alegasen lo que estimasen pertinente sobre la solicitud de suspensión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fecha de 22 de diciembre de 2015, los demandantes de amparo se remitieron a lo razonado en el escrito que registraron el anterior día 14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por su parte, evacuó el trámite el día 12 de enero de 2016. En su opinión, considerando que los nuevos datos fácticos alegados ponen de manifiesto la esencial variación de las circunstancias que llevaron al Tribunal a denegar la suspensión, procedería acceder a ahora a lo solicitado, aunque exclusivamente en cuanto a la pena de prisión, sin extender los efectos a las penas accesorias ni a los pronunciamientos relativos a la responsabilidad civil y costas.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no obstante,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doctrina de este Tribunal (por todos, ATC 116/2015, de 6 de julio, dictado en esta misma pieza de suspensión), si la ejecución de una pena privativa de libertad no reviste carácter efectivo o actual por haber sido aplazada o suspendida, o por haber sido concedida la remisión condicional o la libertad condicional mediante resolución de los órganos judiciales competentes, no concurrirá el presupuesto del que parte el art. 56.2 LOTC, esto es, que la ejecución de la pena hubiere de ocasionar un perjuicio que haría perder al amparo su finalidad. Todo ello con independencia de que la denegación de la suspensión pueda ser modificada en el curso del proceso constitucional si surgieren nuevas circunstancias (art. 57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dichas pautas jurisprudenciales y legales, no puede compartirse el criterio sostenido por la parte recurrente y el Ministerio Fiscal. El Auto de la Audiencia Provincial de Lleida, de 13 de noviembre de 2015, retrotrae las actuaciones al Juzgado de procedencia para que adecúe el trámite de ejecución de la sentencia a los parámetros legalmente exigidos y valore con plena libertad de criterio la petición relativa a la suspensión de la pena impuesta. No concurre, entonces, el presupuesto establecido por el art. 56.2 LOTC, esto es, que la ejecución de la pena hubiere de ocasionar un perjuicio que haría perder al amparo su finalidad, pues la decisión sobre la ejecución controvertida está pendiente de resolución en la ejecutoria núm.130-2014, tras la devolución de las actuaciones, existiendo una solicitud de suspensión y una expectativa de que la pena pueda ser suspendida que corresponde sustanciar y resolver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Deberá estarse, por consiguiente, a lo que dispuso el ATC 116/2015, de 6 de julio, también en lo referente a la previsión del art. 57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