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marzo de 2015 tuvo entrada en el Registro General de este Tribunal un oficio de la Sección Segunda de la Sala de lo Contencioso-Administrativo del Tribunal Superior de Justicia de Castilla-La Mancha, al que se acompaña, junto al testimonio del procedimiento ordinario núm. 114-2011, el Auto de 2 de febrero de 2015, por el que se acuerda plantear cuestión de inconstitucionalidad respecto a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persona física, propietaria de una finca afectada por el proyecto de expropiación derivado del “proyecto de singular interés Parque Industrial y Tecnológico de Illescas”, recurre en vía contencioso-administrativa la resolución del Jurado regional de valoraciones de la Junta de Comunidades de Castilla-La Mancha que fijó el justiprecio de la finca, que se encontraban en situación de rústica.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concluso el procedimiento, y antes de dictar sentencia, la Sección Segunda de la Sala de lo Contencioso-Administrativo del Tribunal Superior de Justicia de Castilla-La Mancha dictó providencia de 15 de diciembre de 2014, por la que, al amparo de lo previsto en el art. 35.2 de la Ley Orgánica del Tribunal Constitucional (LOTC), acordó oír a las partes y al Ministerio Fiscal por el plazo común de diez días acerca de la posible inconstitucionalidad respecto a los arts. 23.1 a) y 2 del Real Decreto Legislativo 2/2008 en relación con sus arts. 12 y 25, por la posible vulneración de los arts. 14 y 33.3 CE. En la citada providencia se pone de manifiesto que la valoración debe realizarse aplicando uno de los dos siguientes criterios de valoración: (i) si se considerase que los interesados no han adquirido la facultad de urbanizar tendrían que ser valorados por capitalización de rentas y no por comparación, lo que impide llegar al valor real de los terrenos a la vista de su situación en un entorno urbano y su real interés en un mercado ajeno al agrícola; (ii) si se considerase que los suelos son urbanizables delimitados, ni la aplicación del método de capitalización de rentas ni la indemnización contemplada en el art. 25 del Real Decreto Legislativo 2/2008 permitiría llegar al valor real del bien. Fuera cual fuera la opción seguida, ello podría vulnerar los arts. 14 y 33.3 CE en cuanto se permite al resto de los propietarios realizar su valor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Ministerio Fiscal consideró pertinente el planteamiento de la cuestión de inconstitucionalidad. Razonó que concurrían los requisitos procesales y, en cuanto al fondo, sostuvo “que el sistema de valoración previsto en la Ley no sea absurdo o manifiestamente irrazonable no supone —al menos, no necesariamente— que el mismo garantice efectivamente el derecho a percibir la contraprestación económica que corresponda al valor real de los bienes y derechos expropiados cualquiera que sea éste, pues no es difícil imaginar supuestos (entre los que cabría incluir el sometido al conocimiento de la Sala) en que la aplicación de los criterios legales podría conducir a decisiones que violentasen el razonable equilibrio entre el daño expropiatorio y su indemnización, con el consiguiente menoscabo de la garantía consagrada en el artículo 33.3 CE. De ahí que esta representación entienda que … prima facie, sus previsiones [de los preceptos cuestionados] son susceptibles de hacer ineficaz la garantía de la propiedad privada frente al poder expropiatorio de los poderes públicos, habida cuenta de que, siquiera en apariencia, no aseguran en todo caso una justa compensación económica a quienes, por razones de utilidad pública o interés social, se ven privados de sus bienes o derechos de contenido patrimonial”. No llega a la misma conclusión en el caso del art. 14 CE pues es claro, en su opinión, que la situación del propietario que va a ser expropiado no es la de quien puede vender el suelo en el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Administración de la Junta de Comunidades de Castilla-La Mancha se opuso al planteamiento de la cuestión por lo que hace a los arts. 23.1 y 23.2 del Real Decreto Legislativo 2/2008, con el argumento de que la STC 141/2014 los había declarado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del actor consideró pertinente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Sección Segunda de la Sala de lo Contencioso-Administrativo del Tribunal Superior de Justicia de Castilla-La Mancha dictó Auto de 2 de febrero de 2015, por el que se acuerda plantear cuestión de inconstitucionalidad respecto a los arts. 23.1 a) y 2 del Real Decreto Legislativo 2/2008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luego de referirse a los antecedentes de hecho del caso y de transcribir los preceptos cuestionados, aborda los requisitos de procedibilidad. Expone que se ha dado traslado a las partes de la cuestión una vez conclusas las actuaciones y, respecto del juicio de relevancia, dice que “los preceptos cuestionados son directamente aplicables al caso pues establecen las normas imperativas de valoración del suelo en una expropiación, que es de lo que precisamente versa la causa. De no ser estas normas constitucionales, … entonces recobraría su vigencia el régimen valorativo anterior (Ley 6/1998, de 13 de abril, sobre régimen del suelo y valoraciones), que establecía unos métodos de valoración diferentes que, a juicio de la Sala, provocarían un resultado valorativo también muy distinto a favor del expropiado … Así, Jurado Regional de Valoraciones tasó los bienes haciendo aplicación del art. 23 en sus apartados 1.a y 2, en relación con el art. 12, y estas son las normas que la Sala, por las razones que se dirán, reputa inconstitucionales. Por otro lado, los interesados afirman que debe hacerse aplicación también del art. 25 porque consideran que cuando se produjo la expropiación habían adquirido el derecho a urbanizar (ya sea sobre la base de Planes que se hallaban en tramitación antes de la aprobación del Proyecto de Singular Interés que motivó la expropiación, ya sobre la base del propio PSI que calificó el suelo de urbanizable a la fecha a tomar en cuenta para la valoración, y que la Administración afirma no atribuyó ningún derecho a los propietarios al preverse su ejecución por gestión directa). Pues bien, aun en el caso de que se hiciera aplicación del art. 25, tampoco por esta vía es posible, como se verá, hallar un valor ni próximo al real de mercado del bien, razón por la cual también el juicio de relevancia es positivo respecto de este último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inconstitucionalidad de los preceptos cuestionados, destaca acerca del art. 23 del Real Decreto Legislativo 2/2008 que la idea esencial de la STC 141/2014 es la de que no hay tacha posible de inconstitucionalidad en el hecho de que la Ley pueda establecer como sistema de valoración del suelo el de capitalización de rentas, pero la propia norma reconoce que, en ocasiones, ese criterio general puede no llegar a reflejar correctamente el valor del bien, de modo que el artículo 23.1 prevé una corrección de la valoración del suelo, pero en esa corrección establece un límite máximo del doble del valor hallado por capitalización, limite que la STC 141/2014 considera inconstitucional por carecer de base razonable. En el presente caso el órgano judicial considera que, lejos del planteamiento abstracto, concurren circunstancias que permiten apreciar la inconstitucionalidad de la Ley en su aplicación concreta. Así, indica que el Jurado regional de valoraciones valoró el suelo haciendo aplicación del art. 23.1.a) del Real Decreto Legislativo 2/2008 y luego aplicó el art. 23.2, criterios aplicables a la valoración de suelo rustico. Para la sala era inapropiado utilizar tales criterios por cuanto se trataba, según consta en los autos, de “una bolsa de suelo rústico rodeada de suelo urbanizado industrial y residencial”, cuyo valor, en la memoria del proyecto singular, se estimaba en 25 E/m2. El art. 23 del Real Decreto Legislativo 2/2008 “impide tomar en consideración estas circunstancias al establecer un método de pura capitalización de rentas, impidiendo cualquier comparación y estableciendo un incremento por proximidad fundado en meras circunstancias agropecuarias que impide que se alcance el valor real que deriva de la proximidad del suelo a entornos urbanos”.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al art. 12 del Real Decreto Legislativo 2/2008 expone que incluye en la misma situación básica de rural, a los efectos de valoraciones, realidades sustancialmente distintas como son el suelo clasificado como suelo no urbanizable alejado de la ciudad o de centros productivos, el clasificado de la misma forma pero situado en zona de crecimiento de la ciudad, el suelo clasificado como urbanizable programado que se expropia antes de que se haya iniciado la urbanización, e incluso el urbano que, por faltarle determinados servicios, no alcance la categoría valorativa de “suelo urbanizado” y siga en la de “suelo rural”. Y concluye que “la igualación de todas las anteriores situaciones bajo una misma categoría implica el reconocimiento, en determinados casos, de un complemento indemnizatorio que deriva del art. 25 del Real Decreto Legislativo 2/2008, complemento que no es suficiente atendiendo a las circunstancias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“los demandantes defienden que a la fecha en que hay que valorar el suelo debe considerarse que habían adquirido facultades urbanísticas sobre el mismo, bien a consecuencia de los planes que venían tramitándose, bien por el propio PSI que clasifica el suelo como urbanizable. Como consecuencia de ello, plantean la aplicación del art. 25 del Real Decreto Legislativo 2/2008, que desde luego no fue aplicado por la Administración, pues ésta niega que se hubiera adquirido facultad urbanística alguna que haya que indemnizar. Pues bien, debemos señalar, como complemento a lo expresado en los anteriores fundamentos, que a juicio de la Sala tampoco la aplicación combinada del art. 23 con el art. 25, en los casos que previene este último precepto, depara un resultado satisfactorio para valorar el suelo, lo que pone de manifiesto la inadecuación de tales preceptos desde el punto de vista del arto 33.3 CE y el 14 CE”. Y sobre la constitucionalidad del régimen previsto en el artículo 25 argumenta que “el propietario de suelo urbanizable que no sea expropiado puede, previa realización de las cesiones obligatorias y ejecución de la urbanización correspondiente, con el consiguiente coste, hacerse con un suelo urbanizable que adquiere el correspondiente valor en el mercado. Sin ir más lejos, en el caso de autos consta por ejemplo, aportado por el demandante, el convenio entre la beneficiaria de la expropiación, Instituto de Finanzas de Castilla-La Mancha SA, y AERNOVA COMPOSITES SAU, de 8 de enero de 2009, en el que se prevé la enajenación del suelo urbanizado a razón de 195 €/m2. Se han observado precios en otros autos de hasta 215 €/m2. Así pues, suelo valorado en octubre de 2008 a 2,0381 €/m2 se enajena tres meses después, una vez urbanizado, a 195 €/m2 y más. Es decir, el propietario no expropiado hace suyo el valor íntegro del suelo urbanizado menos la cesión a la comunidad de entre el 5 y el 15 por 100. Sin embargo, el expropiado hace suyo, como en una imagen especular, sólo ese porcentaje de valor de entre el 5 y el 15 por 100 …. Ahora bien, a nuestro juicio el propietario tiene derecho a percibir o bien lo que valga un suelo en las mismas circunstancias que el suyo (comparación directa entre suelos urbanizables programados pero aún no urbanizados), o bien el 100 por 100 (no el 5 ni el 15 por 100) de la diferencia de valor entre un suelo y el otro, sin perjuicio de, naturalmente, descontar los costes y gastos de urbanización”.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noviembre de 2015, la Sección Primera del Tribunal Constitucional acordó oír al Fiscal General del Estado para que, en el plazo de diez días, y a los efectos que determina el art. 37.1 LOTC, alegase lo que considerase conveniente “en relación con el cumplimiento de los requisitos procesales (art. 35.2 LOTC) y por si hubiera devenido notoriamente infundada (STC 218/2015, de 22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22 de diciembre de 2015, en el que desarrolla tres alegaciones distintas, partiendo en gran medida de las SSTC 141/2014 y 218/2015, que a su juicio ya han resuelto las cuestiones que en este proceso se plantean.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en primer término, que “no se habría llevado a cabo un adecuado juicio de relevancia sobre lo que la Sala denomina otras circunstancias específicas, que no ha concretado, de las que devengan una inconstitucionalidad añadida del art. 23.1 a) del Real Decreto Legislativo 2/2008, conclusión a la que también debe alcanzar la supuesta inconstitucionalidad del art. 25.1 del Real Decreto Legislativo 2/2008, pues ningún razonamiento se aporta en el auto de planteamiento de la cuestión de inconstitucionalidad que difiera de los que fueron expuestos en la cuestión de inconstitucionalidad que dio origen al pronunciamiento del Alto Tribunal que transcribe el órgano judicial en su resolución por la que promueve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en segundo lugar, que la presente cuestión de inconstitucionalidad debe ser resuelta en los términos que han sido declarados por la Sentencia de 30 de noviembre de 2015, dictada en la cuestión de inconstitucionalidad 6190/2014. Así, tal como se ha resuelto en tal Sentencia, la declaración de inconstitucionalidad y nulidad del art. 25.2 a) del Real Decreto Legislativo 2/2008 por la STC 218/2015 supone “que se haya extinguido sobrevenidamente el objeto procesal en cuanto a este extremo”, alegación que extiende al art. 23.1 a) del Real Decreto Legislativo 2/2008 en la medida que la STC 141/2014 declaró inconstitucional el inciso “hasta el máximo del doble”.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tercera y última alegación, sostiene, con citas de la STC 218/2015 (por lo que hace al art. 33.3 CE) y de la STC 141/2014 (por lo que respecta al art. 14 CE), que los arts. 12, 23.2 y 25.1 del Real Decreto Legislativo 2/2008 no contradicen los arts. 14 y 33.3 CE, por lo que la cuestión suscitada es en este punto manifiestamente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Sección Segunda de la Sala de lo Contencioso-Administrativo del Tribunal Superior de Justicia de Castilla-La Mancha, respecto de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considera que el art. 23.1 a) del Real Decreto Legislativo 2/2008 establece un método de valoración para el suelo en situación básica de rural ex art. 12 del Real Decreto Legislativo 2/2008 que impide llegar a una valoración que responda a su valor real, ya que no permite tener en cuenta los factores que inciden en su valor de mercado, y, en especial, las expectativas derivadas de la aprobación del planeamiento o clasificación del suelo como urbanizable delimitado (art. 23.2 del Real Decreto Legislativo 2/2008). Es cierto, reconoce la Sala, que para este último tipo de suelo la ley contempla otra indemnización, la prevista en el art. 25 del Real Decreto Legislativo 2/2008, debida a la privación de la facultad de participar en la actuación urbanizadora. Si la suma de ambas indemnizaciones, las previstas en los arts. 25 y 23.2 del Real Decreto Legislativo 2/2008, correspondiera al valor real del suelo expropiado nada habría que objetar sobre la constitucionalidad del método de valoración previsto para este tipo de suelo. Pero, en opinión de la Sala, la indemnización resultante de estos dos conceptos no alcanza tal correspondencia, pues se limita a sumar a la estimación derivada de la capitalización de rentas un porcentaje, entre el 5 y el 15 por 100, a determinar por las Comunidades Autónomas, aplicado a la diferencia de valor que tendrían los suelos ya urbanizados y el que tienen en su situación inicial. De ello concluye la vulneración del art. 33.3 CE. En directa relación con lo señalado, aduce también la Sala discriminación entre quienes se ven privados de su propiedad y aquellos a quienes se permite continuar con ella y finalizar la transformación urbanística, trato desigual que vulneraría el art. 14 CE. Por último, la Sala se hace eco de la STC 141/2014, de 11 de septiembre, haciendo hincapié en que en ella nada se ha resuelto sobre el art. 25 del Real Decreto Legislativo 2/2008 y, en consecuencia, sobre el sistema de valoración resultante de la conjunción de los arts. 23 y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alega sucesivamente (a) un deficiente juicio de relevancia por lo que hace a los arts. 23.1 a) y 25.1 del Real Decreto Legislativo 2/2008; (b) la pérdida sobrevenida del objeto de la cuestión en cuanto 25.2 a) del Real Decreto Legislativo 2/2008 porque así se ha pronunciado el Tribunal en un supuesto idéntico en la STC 244/2015, de 30 de noviembre, criterio que extiende al art. 23.1 a) del Real Decreto Legislativo 2/2008 en la medida que la STC 141/2014 declaró inconstitucional y nulo el inciso “hasta el máximo del doble”; y (c), en fin, el carácter notoriamente infundado de la duda de constitucionalidad en relación a los arts. 12, 23.2 y 25.1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derogación de esos preceptos por la disposición derogatoria única, apartado a), del nuevo texto refundido de la Ley de suelo y rehabilitación urbana aprobado por Real Decreto Legislativo 7/2015, de 30 de octubre (“BOE” de 31 de octubre), que entró en vigor “el mismo día de su publicación en el ‘Boletín Oficial del Estado’”, de acuerdo con su disposición final única, no afecta a la admisibilidad de la presente cuestión de inconstitucionalidad, dada la aplicabilidad de los preceptos cuestionados, del Real Decreto Legislativo 2/2008, hoy derogado, en el proceso subyacente (así, por todas, STC 29/2015, de 19 de febrero, FJ 2, con cita de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37.1 LOTC establece que este Tribunal puede rechazar, en trámite de admisión, mediante Auto y sin otra audiencia que la del Fiscal General del Estado, la cuestión de inconstitucionalidad cuando faltaren las condiciones procesales exigibles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Fiscal General del Estado alega falta del adecuado juicio de relevancia sobre lo que la Sala denomina otras circunstancias específicas, de las que deriva una inconstitucionalidad del art. 23.1 a) del Real Decreto Legislativo 2/2008 añadida a la ya declarada en la STC 141/2014, déficit en el juicio de relevancia que invoca también respecto de la supuesta inconstitucionalidad del art. 25.1 del Real Decreto Legislativo 2/2008, pues, a su juicio, ningún razonamiento se aporta en el auto de planteamiento que difiera de los que fueron expuestos en la cuestión de inconstitucionalidad que dio origen a la STC 141/2014.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Aprecia este Tribunal, por el contrario, que el Auto de planteamiento afirma expresamente que la STC 141/2014 excluye de su pronunciamiento toda consideración del art. 25 del Real Decreto Legislativo 2/2008 y, por tanto, del sistema valorativo de conjunto que resulta de la combinación de los arts. 23 y 25 del Real Decreto Legislativo 2/2008, cuestión ésta que, según razona, adquiere especial relevancia dadas las circunstancias específicas de este caso, donde la expropiación afecta a suelo que está en situación básica de rústico (art. 23 del Real Decreto Legislativo 2/2008), pero respecto del que el propietario ha adquirido ya la facultad de participar en la urbanización (art. 25 del Real Decreto Legislativo 2/2008). Por todo ello, procede rechazar este primer óbice de procedibilidad.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25.2 a) del Real Decreto Legislativo 2/2008 ha sido declarado inconstitucional y nulo por la STC 218/2015, de 22 de octubre. El art. 164 CE, y también el art. 38 LOTC, disponen que las Sentencias del Tribunal Constitucional que declaren la inconstitucionalidad de una ley tienen efectos contra todos desde que se publiquen en el “BOE”. Dicha STC 218/2015 se publicó en el “BOE” de 27 de noviembre de 2015, por lo que a partir de ese momento el art. 25.2 a) del Real Decreto Legislativo 2/2008 no puede regir la resolución de ningún litigio, ni siquiera de aquellos que estén pendientes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procede acordar, la inadmisión de la presente cuestión de inconstitucionalidad en lo que hace al art. 25.2 a) del Real Decreto Legislativo 2/2008 por pérdida sobrevenida de objeto. No cabe hacer lo propio respecto al art. 23.1 a) del Real Decreto Legislativo 2/2008, a pesar de que fuera declarada la inconstitucionalidad y nulidad de su inciso “hasta el máximo del doble” por la STC 141/2014, puesto que la duda de constitucionalidad que suscita el auto de planteamiento respecto de este precepto sigue vigente incluso haciendo abstracción de dicho inciso.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Dejando a un lado, en virtud de las razones expuestas, el art. 25.2 a) del Real Decreto Legislativo 2/2008, el objeto de este proceso sobre el que este Tribunal debe pronunciarse se ciñe a los arts. 12, 23.1 a), 23.2 y resto del art. 25 del Real Decreto Legislativo 2/2008. Pues bien, la referida STC 218/2015, de 22 de octubre, se pronunció sobre la constitucionalidad de estos preceptos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“cuestión distinta es el art. 25.2 b) del Real Decreto Legislativo 2/2008 …., que la Sala descarta implícitamente sea el que concurre en el supuesto que ha dado origen a esta cuestión, en el que el propietario del suelo valorado ha sido privado por completo de su propiedad, a causa de la expropiación en favor de la beneficiaria. De ahí que el art. 25.2 b) del Real Decreto Legislativo 2/2008 deba quedar al margen de nuestro pronunciamiento”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definición del contenido de la propiedad y, en consecuencia, la valoración del suelo puede partir de la clasificación del mismo, pero esta no es la única opción para el legislador de acuerdo con el art. 33 CE, pues ello dependerá del contenido del derecho de propiedad que éste previamente haya delimitado”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ello cabe afirmar, siguiendo la STC 141/2014, de 11 de septiembre. FJ 9 B), que la definición que realiza el art. 12 del Real Decreto Legislativo 2/2008 de las situaciones en que se encuentra el suelo incluyendo en la situación de rural suelos con distinta clasificación urbanística, no es inconstitucional. No sólo porque tiene carácter meramente instrumental para la definición de los derechos y deberes de las distintas propiedades de suelo y aplicar, conforme a éstos, un determinado método de valoración, sino porque, además, la clasificación del suelo, con ser un método posible no es el único que respeta el art. 33 CE. Por las mismas razones, no es inconstitucional que el art. 25.1 del Real Decreto Legislativo 2/2008 establezca las condiciones para que nazca la facultad del propietario de participar en la actuación de urbanización y los requisitos que tienen que concurrir para que su privación sea indemnizada”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“si ello es así, tampoco es inconstitucional el art. 23.2 del Real Decreto Legislativo 2/2008, que se limita a concretar la regla mencionada, descartando que se tengan en cuenta, en el método de capitalización de rentas, las que podrían derivar del destino de transformación urbanística que haya contemplado o pudiera apreciar en el futuro el planeamiento urbanístico o la ordenación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“este Tribunal afirmó en la STC 141/2014, de 11 de septiembre, FJ 9 B), y ha reiterado en la STC 43/2015, de 2 de marzo, FJ 5, en cuanto al método contemplado en el art. 23 del Real Decreto Legislativo 2/2008, que ‘el método de capitalización de rentas modulado en atención a otros factores objetivos de localización es un sistema que incorpora valores acordes con la idea del valor real o económico del bien, que en abstracto puede ofrecer un proporcional equilibrio entre el daño sufrido y la indemnización. No obstante, la propia ley reconoce que, en determinadas ocasiones, este criterio puede no llegar a reflejar correctamente el valor real del bien y prueba de ello es que permite corregir al alza el valor obtenido en función de factores objetivos de localización del terreno. El establecimiento de un tope máximo para este factor de corrección, que no se halla justificado, puede por ello resultar inadecuado para obtener en estos casos una valoración del bien ajustada a su valor real e impedir la determinación de una indemnización acorde con la idea del proporcional equilibrio, razones por las cuales el inciso ‘hasta el máximo del doble’ ha de reputarse contrario al art. 33.3 CE’ … Así pues, una vez eliminado del ordenamiento el tope del doble con el que el legislador permite corregir el valor obtenido para los suelos que se encuentren en situación de básica de suelo rural por el método de capitalización de rentas reales o potenciales en función de factores objetivos de proximidad, que pueden redundar en el valor real que tiene el suelo de acuerdo con su destino rural, y sin tener en cuenta expectativas urbanísticas, el art. 23.1 a) del Real Decreto Legislativo 2/2008 no es inconstitucional”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circunstancias que caracterizan la presente cuestión de inconstitucionalidad son sustancialmente iguales a las que connotaban la que fue resuelta por la STC 218/2015, de 22 de octubre. En ambas (a) la materia litigiosa es la valoración expropiatoria de parcelas en idéntica situación valorativa según el art. 12 del Real Decreto Legislativo 2/2008 que están afectadas por el “proyecto de singular interés Parque Industrial y Tecnológico de Illescas”, (b) los preceptos cuestionados son los arts. 23.1 a) y 2, 12 y 25 del Real Decreto Legislativo 2/2008 y (c) las disposiciones constitucionales que se consideran infringidas son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identidades conllevan que los argumentos indicados, con los que la STC 218/2015 desestimó la cuestión allí planteada, sean plenamente trasladables a esta y, en consecuencia, determinen que esta cuestión de inconstitucionalidad, en cuanto a las dudas de constitucionalidad referidas a los preceptos legales impugnados no declarados nulos, deba ser inadmitida por ser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