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16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17 de noviembre de 2015 tuvo entrada en el Registro General de este Tribunal un escrito del Juzgado de Primera Instancia núm. 5 de Alcobendas al que se acompaña testimonio del procedimiento de ejecución hipotecaria 663-2010 y del Auto de fecha 24 de abril de 2014 por el que se acuerda plantear cuestión de inconstitucionalidad en relación con la disposición transitoria cuarta de la Ley 1/2013, de 14 de mayo, de medidas para reforzar la protección a los deudores hipotecarios, reestructuración de la deuda y alquiler social, por posible vulneración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citado procedimiento de ejecución hipotecaria, tras los trámites oportunos (Auto despachando ejecución de 30 de junio de 2010 y subasta del bien hipotecado, el 27 de febrero de 2013), se procedió a adjudicar el inmueble a la entidad ejecutante (Ibercaja Banco, S.A.U.), a su instancia, por no haber asistido postores al acto de subasta, conforme establece el art. 671 de la Ley de enjuiciamiento civil (decreto del Secretario Judicial de 25 de marzo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diligencia de ordenación de 4 de junio de 2013, el Juzgado ordenó el lanzamiento de los ejecutados.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14 de junio de 2013, don J.C.G, uno de los ejecutados, presentó en el Decanato de los Juzgados de Alcobendas un “incidente de oposición en base al art. 695.1.4 de la Ley de enjuiciamiento civil”, introducido por la Ley 1/2013, de 14 de mayo, de medidas para reforzar la protección a los deudores hipotecarios, reestructuración de la deuda y alquiler social, haciendo constar expresamente que lo hacía dentro del plazo de un mes desde la entrada en vigor de la citada Ley 1/2013, según autorizaba a hacer su disposición transitoria cuarta.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citado incidente, tras poner de manifiesto el carácter abusivo de la “cláusula suelo” presente en su contrato de constitución de hipoteca, confirmado por el Auto de la Sala Primera del Tribunal Supremo de 9 de mayo de 2013, carácter que podía hacer valer en ese momento de acuerdo con la modificación del art. 695.1 de la Ley de enjuiciamiento civil efectuada por la Ley 1/2013 mencionada, solicitaba: (i) el planteamiento de una cuestión prejudicial ante el Tribunal de Justicia de la Unión Europea en relación con diversos aspectos de la Ley 1/2013; (ii) el planteamiento de una cuestión de inconstitucionalidad ante este Tribunal Constitucional en relación con el sistema de cómputo del plazo de un mes para hacer valer esta nueva causa de oposición a la ejecución introducida en el citado art. 695.1.4 de la Ley de enjuiciamiento civil por la Ley 1/2013, que se cuenta desde la entrada en vigor de la citada Ley 1/2013 y sin exigir una notificación individual al ejecutado, de acuerdo con su disposición transitoria cuarta, por considerar que dicho sistema de cómputo vulnera el derecho a la tutela judicial efectiva del art. 24.1 CE; y (iii) subsidiariamente, para el caso de que no se estimase lo anterior (plantear las cuestiones prejudicial y de inconstitucionalidad citadas), que el Juzgado tuviera por impugnadas por abusivas determinadas cláusulas de su contrato de hipoteca.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Recibido el incidente, el Juzgado, mediante diligencia de ordenación de la Secretaria Judicial de fecha 19 de junio de 2013 suspendió la ejecución hipotecaria y, a tenor de lo dispuesto en el art. 695 de la Ley de enjuiciamiento civil, citó a las partes a una vista el día 14 de noviembre de 2013 al objeto de ser oídos sobre “la oposición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Celebrada la vista, el Juzgado resolvió por Auto de 24 de abril de 2014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Acuerdo la nulidad del Decreto de adjudicación de 25 de marzo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Plantear cuestión prejudicial de interpretación al Tribunal de Justicia de la Unión Europea, a través de las siguientes cuestiones: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Elevación de cuestión prejudicial al Tribunal de Justicia de la Unión Europea relativa a la obligación de revisión de oficio de las cláusulas abusivas del título que se ejecuta en el contrato de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Elevación de cuestión prejudicial al Tribunal de Justicia de la Unión Europea relativa a la vulneración de la STJUE asunto Cofidis sobre preclusión realizada por la disposición cuarta (sic)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Tercero.- Plantear cuestión de inconstitucionalidad sobre la disposición transitoria cuarta de la Ley 1/2013, por vulneración del derecho a la tutela judicial efectiva regulado en el artículo 24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Cuarto.- Suspender la tramitación de la presente causa, en tanto se resuelven las presentes cuestiones.”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Contra el citado Auto, la parte ejecutante interpuso recurso de apelación ante la Audiencia Provincial de Madrid, que fue admitido a trámite. La Sección Decimoctava de la citada Audiencia Provincial, por Auto de 19 de enero de 2015, desestimó el mencionado recurso de apelación razonando, en lo que a este proceso interesa, que “no cabe recurrir en apelación la decisión tomada por la Juzgadora de plantear las cuestiones prejudiciales ante el Tribunal de Justicia ni la cuestión de inconstitucionalidad” ante el Tribunal Constitucional, sino que “lo precedente es que por parte del Juzgado se tramiten esas cuestiones”.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en lo que respecta a la cuestión de inconstitucionalidad que en el mismo se promueve, se limita a recoger, por referencia a lo argumentado por el ejecutado en el incidente de oposición formulado, que la disposición transitoria cuarta de la Ley 1/2013, en cuanto establece un plazo preclusivo de un mes a contar desde la publicación de la Ley en el “Boletín Oficial del Estado” sin necesidad de notificación individual a las partes en los procedimientos en trámite para hacer valer en esos procedimientos en curso la nueva causa de oposición a la ejecución introducida en el nuevo art. 695.1.4 de la Ley de enjuiciamiento civil (“el carácter abusivo de una cláusula contractual que constituya el fundamento de la ejecución o que hubiese determinado la cantidad exigible”) pudiera ser contraria al derecho a la tutela judicial efectiva sin indefensión garantizado en el art. 24.1 CE y al derecho a un proceso con todas las garantías del art. 24.2 CE, al considerar bastante la publicación de la Ley como forma de comunicación de la apertura de ese trámite de oposición y excluir expresamente la notificación individual a las partes interesadas acerca de la existencia de esta posibilidad.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diciembre de 2015, la Sección Cuarta del Tribunal Constitucional acordó oír al Fiscal General del Estado para que, en el plazo de diez días, y a los efectos que determina el art. 37.1 de la Ley Orgánica del Tribunal Constitucional (LOTC), alegase lo que considerase conveniente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28 de enero de 2016, en el que interesa la inadmisión de la cuestión de inconstitucionalidad por el “incumplimiento palmario y evidente de los requisitos del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importancia que otorga a este trámite la doctrina de este Tribunal, como medio que asegura la intervención de las partes y permite al órgano promotor de la cuestión conocer la opinión al respecto de los sujetos interesados y del Ministerio Fiscal, concluye en base a ello que en este caso “no existió en realidad trámite de audiencia” y que esa falta constituye un “defecto insubsanable en el modo de proposición de la cuestión que hace que la misma resulte inadmisible” (cita los AATC 295/2006, FJ 2; 263/2006, FJ 3, y 164/2006, FJ único). Y así, señala los siguientes defectos en el cumplimiento del referido trámite: en primer lugar, el órgano judicial en ningún momento suscitó a las parte sus dudas sobre la constitucionalidad del precepto controvertido; en segundo término, la celebración de la vista de oposición a la ejecución del art. 695.2 de la Ley de enjuiciamiento civil y las alegaciones orales vertidas en ella no cumplen, tampoco, con el tenor literal del art. 35.2 LOTC, impidiendo además que este Tribunal Constitucional pueda tomar en cuenta esas alegaciones a los efectos de examinar la viabilidad de la cuestión misma y el alcance del problema constitucional planteado por el órgano judicial; (iii) en tercer lugar, en el presente caso tampoco se dio traslado al Ministerio Fiscal para formular alegaciones, tal como exige expresamente el mencionado art. 35.2 LOTC; (iv) y finalmente, en cuarto lugar, le parece que el Auto de planteamiento adolece de “notables deficiencias que le convierten en inidóneo para estimar correctamente planteada la cuestión” de inconstitucionalidad, reputando su contenido “confuso e impreciso”, y así, entre sus defectos principales, señala “que no hay la más mínima justificación sobre la idoneidad del momento procesal para su planteamiento, carece de toda explicación sobre el juicio de aplicabilidad y relevancia de la norma cuestionada … no precisa qué aspectos concretos del contenido de la norma o apartados de la misma son los cuestionados por el órgano judicial, ni qué manifestación del derecho a la tutela judicial efectiva se estaría lesionando”.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a su parecer, el “incumplimiento flagrante y patente” de la doctrina constitucional sobre el trámite de audiencia a las partes y al Ministerio Fiscal debe conducir a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Primera Instancia núm. 5 de Alcobendas plantea cuestión de inconstitucionalidad en relación con la disposición transitoria cuarta de la Ley 1/2013, de 14 de mayo, de medidas para reforzar la protección a los deudores hipotecarios, reestructuración de la deuda y alquiler social. Le parece que el sistema de cómputo del plazo preclusivo de un mes establecido en la mencionada disposición para hacer valer la nueva causa de oposición a la ejecución introducida en el art. 695.1.4 de la Ley de enjuiciamiento civil (LEC) por la misma Ley 1/2013 en los procedimientos de ejecución que se encontraban en trámite en el momento de su entrada en vigor, que no exige notificación individual a los interesados, pudiera ser contrario al derecho a la tutela judicial efectiva garantizado en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1/2013 añadió al listado tasado de causas de oposición en los procedimientos de ejecución de títulos no judiciales la existencia de cláusulas abusivas en el título (art. 557.1.7 LEC), que no estaba previsto con anterioridad. Correlativamente, la Ley amplió también el listado específico de causas de oposición comprendido entre las normas especiales para la ejecución sobre bienes hipotecados o pignorados (arts. 681 y ss. LEC), añadiendo al mismo “el carácter abusivo de una cláusula contractual que constituya el fundamento de la ejecución o que hubiese determinado la cantidad exigible” (art. 695.1.4 LEC), y dispuso la inmediata aplicación de estas modificaciones a todos los procedimientos de ejecución en trámite en el momento de entrada en vigor de la Ley (disposición transitoria cuarta, apartado 1). Finalmente, para aquellos procedimientos en los que hubiese transcurrido ya el plazo de diez días para formular oposición previsto con carácter general en el art. 556.1 LEC pero que no hubieran culminado con la puesta en posesión del inmueble al adquirente conforme a lo previsto en el art. 675 LEC, la disposición transitoria cuarta de la Ley 1/2013 estableció que “las partes ejecutadas dispondrán de un plazo preclusivo de un mes para formular un incidente extraordinario de oposición basado en la existencia de las nuevas causas de oposición previstas en el apartado 7 del artículo 557.1 y 4 del artículo 695.1 de la Ley de enjuiciamiento civil” (apartado 2), con la particularidad de que el citado “plazo preclusivo de un mes se computará desde el día siguiente a la entrada en vigor de esta Ley” (mismo apartado 2, párrafo segundo) y “[l]a publicidad de la presente disposición tendrá el carácter de comunicación plena y válida a los efectos de notificación y cómputo” del indicado plazo, “no siendo necesario en ningún caso dictar resolución expresa al efecto” (disposición transitoria cuarta, apartado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trámite de admisión, y al amparo del art. 37.1 LOTC, se dio audiencia al Fiscal General del Estado para que alegase sobre la posible falta de condiciones procesales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indicado trámite, la Fiscal General del Estado ha informado sobre los presupuestos procesales de la cuestión suscitada y la ha considerado inadmisible por apreciar defectos insubsanables en el trámite de audiencia y en el Auto de planteamiento, defectos que han quedado debidamente detallados en el apartado de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Tal y como ha apreciado la Fiscal General del Estado, la admisibilidad de una cuestión de inconstitucionalidad, requiere, entre otras “condiciones procesales” (art. 37.1 LOTC), el correcto cumplimiento del denominado trámite de audiencia, esto es, la preceptiva audiencia a las partes y al Ministerio Fiscal antes de elaborar el Auto de planteamiento de la cuestión de inconstitucionalidad por el órgano judicial promotor de la misma. Así lo exige expresamente el art. 35.2 LOTC, que dice que “antes de adoptar mediante auto su decisión definitiva, el órgano judicial oirá a las partes y al Ministerio Fiscal para que en el plazo común e improrrogable de diez días puedan alegar lo que deseen sobre la pertinencia de plantear la cuestión de inconstitucionalidad, o sobre el fondo de ésta; seguidamente y sin más trámite, el juez resolverá en el plazo de tres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consolidada jurisprudencia de este Tribunal, el trámite de audiencia “responde al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tanto … un requisito de todo punto inexcusable, cuya eventual omisión constituye un defecto en el modo de proposición de la cuestión que ha de determinar, tras el trámite previsto en el art. 37.1 LOTC, la inadmisión de la cuestión así suscitada” (entre otros muchos, AATC 220/2012, de 27 de noviembre, FJ 4, y 389/2008, de 17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línea de continuidad con esta doctrina general, es asimismo “doctrina reiterada que la omisión del trámite de audiencia de una de las partes constituye sin duda una irregularidad del procedimiento que debe llevar a considerarlo incorrectamente tramitado (ATC 299/2005, de 5 de julio, FJ 3)” (AATC 220/2012, FJ 4, y 266/2014, de 4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falta de audiencia al Ministerio Fiscal por el Juzgado a quo antes de dictar el Auto promoviendo la presente cuestión de inconstitucionalidad debe conducir, por lo dicho, a declarar directamente su inadmisión (en el mismo sentido, para un caso de falta de audiencia del Fiscal, ATC 875/1985, de 5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Aunque el defecto apreciado bastaría ya para declarar la inadmisibilidad de la presente cuestión de inconstitucionalidad, la posibilidad, admitida por nuestra doctrina, de que una vez subsanados los defectos apreciados en el trámite de audiencia el mismo Juzgado pueda volver a plantear la misma cuestión de inconstitucionalidad [por todas, STC 27/2012, de 1 de marzo, FJ 2 A)] aconseja realizar las siguientes dos puntualizaciones adicionales.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que al igual que sucedió en el caso resuelto por el ATC 206/2014, de 22 de julio, dictado en relación con una cuestión idéntica a la aquí planteada, el momento procesal alcanzado en el proceso a quo no es ya el oportuno para el planteamiento de la cuestión de inconstitucionalidad suscitada, esencialmente por haber aplicado ya el órgano promovente la norma cuestionada, lo que, a su vez, da lugar a que la validez de la misma no sea ya determinante de la resolución que haya de dictarse, como exigen igualmente los arts. 163 CE y 35.1 LOTC (“de cuya validez dependa el fallo”) para la admisión de una cuestión de inconstitucionalidad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de la misma manera que en aquel caso, en este “la disposición legal cuestionada, en lo que resulta relevante para el caso (esto es, en su apartado 2), fue ya aplicada por el Juzgado promotor; lo que torna en inadmisible el planteamiento de la cuestión. Según resulta de las actuaciones, antes de proceder a la apertura del trámite de audiencia del art. 35.2 LOTC (por Auto de 4 de noviembre de 2013) el órgano judicial ya había aplicado las previsiones de la disposición transitoria cuarta de la Ley 1/2013. Mediante diligencia de ordenación de 16 de octubre de 2013 [aquí, de 19 de junio de 2013], el Juzgado tuvo por formulado el incidente extraordinario de oposición presentado por la parte ejecutada conforme a lo previsto en el apartado 2 de dicha disposición, en el que denuncia la existencia de cláusulas abusivas en el contrato de préstamo hipotecario; se procedió a la tramitación del incidente, con suspensión del proceso principal hasta su resolución, conforme a lo previsto igualmente en el apartado 2 de la misma disposición; de suerte que se ha hecho efectivo el control judicial de las posibles cláusulas abusivas” (ATC 2016/2014 citado, FJ 3). En el mismo sentido, ATC 76/2015, de 28 de abril, FJ 3, también sobre la disposición transitoria cuarta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 los antecedentes expuestos resulta que en este caso el incidente extraordinario de oposición basado en la existencia de esta nueva causa de oposición a la ejecución introducida por la Ley 1/2013 (carácter abusivo de determinadas cláusulas del contrato de constitución de hipoteca) se presentó por el ejecutado antes de transcurrir el plazo de un mes desde la entrada en vigor de la Ley 1/2013 previsto en la disposición transitoria cuarta, y a pesar de no haber recibido aquél una notificación individual al respecto. Efectivamente, si la Ley 1/2013 entró en vigor el “el día de su publicación en el ‘Boletín Oficial del Estado’” de acuerdo con su disposición final cuarta, y esta publicación se produjo en el “BOE” núm. 116, de 15 de mayo de 2013, entonces el “incidente extraordinario de oposición” presentado por el ejecutado en el Decanato de los Juzgados de Alcobendas el día 14 de junio de 2013 se presentó antes de haber expirado el plazo de un mes desde la entrada en vigor de la Ley previsto en la disposición transitoria cuarta. Y ello, como ya se ha advertido, con independencia de que el ejecutado no hubiese recibido una notificación específica sobre la posibilidad de abrir de este nuevo trámite de oposición. Siendo este, precisamente, el extremo cuestionado por el órgano promovente, que deviene así en irrelevante para la resolución del incidente (resolución, por lo demás, ya dictada, como ya se ha expuesto). Ello hace que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83/2015, de 30 de abril, FJ 3, con cita de otras en el mismo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sin perjuicio de lo resuelto por el Tribunal de Justicia de la Unión Europea a propósito de esta falta de notificación individual en su Sentencia de 29 de octubre de 2015 (asunto C-8/2014), posterior al planteamiento de la presente cuestión de inconstitucionalidad, pero que deberá incidir en la aplicación de la disposición transitoria cuarta de la Ley 1/2013 por los órganos de la jurisdicción ordinaria tras su dictado, de conformidad con el principio de primacía y la doctrina del acto claro o “aclarado” que este Tribunal ha validado (DTC 1/2004, de 13 de diciembre, FJ 4, y STC 232/2015, de 5 de noviembre, FJ 6,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lo cual, como ya se ha dicho, redunda en la inadmisibilidad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