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4894-2013, promovida por Sala de lo Social del Tribunal Superior de Justicia de Andalucía (Granada) contra el art. 2 del Real Decreto-ley 20/2012, de 13 de julio, de medidas para garantizar la estabilidad presupuestaria y de fomento de la competitividad, por posible vulneración del art. 9.3 CE. Han formulado alegaciones el Fiscal General del Estado, el Abogado del Estado y la Letrada de la Junta de Andalucía.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agosto de 2013 tuvo entrada en el Registro General de este Tribunal un oficio de la Sala de lo Social del Tribunal Superior de Justicia de Andalucía, con sede en Granada, al que se acompaña, junto con el testimonio del procedimiento de conflicto colectivo núm. 6-2013, el Auto de 12 de julio de 2013,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Agencia de Gestión Agraria y Pesquera de Andalucía (AGAPA), constituida por Decreto 99/2011, de 19 de abril, consta de personal funcionario y laboral. Conforme al Real Decreto-ley 20/2012 y al Decreto-ley autonómico 3/2012 (que adaptó las retribuciones del empleo público andaluz al Real Decreto-ley anterior), la agencia acuerda en comisión formada por su director y los representantes de los sindicatos CCOO, UGT y UITA la supresión de la paga extraordinaria del mes de diciembre de 2012, salvo en las retribuciones que no alcancen en cómputo anual 1,5 veces el salario mínimo interprofesional. La federación agroalimentaria de CCOO presenta en fecha 10 de abril de 2013 demanda de conflicto colectivo contra la Agencia y los sindicatos UGT, CSIF y UITA, solicitando: 1) la anulación de la supresión íntegra de la paga extraordinaria o, al menos, el reconocimiento del derecho al pago de la parte proporcional de la paga correspondiente al período comprendido entre el 1 y el 14 de julio de 2012; y 2) en relación con los trabajadores discontinuos, el reconocimiento de que en ningún caso debió suprimírseles la paga a la vista de que sus retribuciones no alcanzan el mínimo exigido y de que, todo lo más, correspondía una reducción de 1/14 parte, habida cuenta de que sólo trabajan 6 meses al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celebración del acto del juicio el 23 de mayo de 2013, concluso el procedimiento y dentro del plazo para dictar Sentencia, el órgano judicial dicta providencia de 28 mayo de 2013 por la que acuerda oír a las partes y al Ministerio Fiscal para que aleguen sobre la pertinencia de plantear cuestión de inconstitucionalidad en relación con el art. 2 del Real Decreto-ley 20/2012, por posible vulneración del art. 9.3 CE. La duda de constitucionalidad se concreta en que el citado precepto establece la reducción de las retribuciones en las cuantías que correspondía percibir en el mes de diciembre de 2012 como consecuencia de la supresión de la paga o gratificación extraordinaria, sin establecer excepción alguna en cuanto a la parte que ya se había devengado a la fecha de su entrada en vigor, el 15 de julio de 2012, lo que, teniendo en cuenta que la jurisprudencia del Tribunal Supremo ha establecido que las gratificaciones extraordinarias constituyen una manifestación del salario diferido y se devengan día a día, podría vulnerar el art. 9.3 CE, que garantiza la irretroactividad de las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10 de junio de 2013, el Ministerio Fiscal se muestra favorable al planteamiento de la cuestión sin entrar en el fondo, teniendo en cuenta que el Tribunal Constitucional ya ha admitido la cuestión de inconstitucionalidad 1697-2013. En 20 del mismo mes tienen entrada las alegaciones de CCOO, por un lado, y de la AGAPA, por otro. El primero se opone al planteamiento por considerar que el petitum de la demanda no se ve afectado por el Real Decreto-ley 20/2012; la segunda insiste en que la no inclusión de la paga extraordinaria era una medida a la que estaba obligada por estar impuesta en una norma estatal de rango legal. Por escrito registrado en 11 de julio de 2013, UGT se muestra favorable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12 de julio de 2013, la Sala de lo Social del Tribunal Superior de Justicia de Andalucía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precisar los antecedentes de hecho en el planteamiento de la cuestión y trascribir los preceptos legales afectados, la Sala expone la doctrina constitucional sobre los requisitos de admisibilidad de las cuestiones de inconstitucionalidad, juicio de relevancia e imposibilidad de acomodar por vía interpretativa la regulación controvertida al marco constitucional. Esto conduce a la Sala al núcleo de su duda del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Razona la Sala con base en el convenio colectivo de aplicación y citando jurisprudencia del Tribunal Supremo que la paga extraordinaria es un salario que se devenga día a día, pero que se abona de manera diferida. Entiende que, cuando en 15 de julio de 2012 entró en vigor el Real Decreto-ley 20/2012, los trabajadores habían ya devengado catorce días de la paga extraordinaria de diciembre. El derecho a la retribución del trabajo de cada uno de esos días estaba de este modo ya incorporado en su patrimonio al término de cada jornada laboral. Afirma, citando la doctrina constitucional y el art. 2.3 del Código civil, que la norma, al suprimir íntegramente el abono de la paga extraordinaria, habría producido una retroactividad auténtica, por incidir sobre situaciones consagradas o agotadas. Consecuentemente, el art. 2 del Real Decreto-ley 20/2012 al negar el salario ya devengado por esos catorce días, habría suprimido derechos consolidados en contra de la prohibición constitucional de retroactividad de las disposiciones restrictivas de derechos (art. 9.3 CE). A ello añade que el argumento del Real Decreto-ley del grave daño al interés público derivado de la alteración de las circunstancias económicas es insuficiente para ajustarse a la legalidad que requiere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todo lo expuesto, la Sala de lo Social del Tribunal Superior de Justicia concluye que el art. 2 del Real Decreto-ley 20/2012 es aplicable al caso, que el fallo depende de su validez y que no es posible acomodarlo a la Constitución por vía interpretativa, pues ha podido vulnerar el principio de irretroactividad de las disposiciones restrictivas de derechos individuales, previsto en el art. 9.3 CE, al establecer la supresión de la paga extraordinaria de diciembre de 2012 para el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24 de septiembre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 la Sala de lo Social del Tribunal Superior de Justicia de Andalucía,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7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9 de octubre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11 de octubre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Auto de planteamiento no cuestiona la totalidad del extenso art. 2 del Real Decreto-ley 20/2012; únicamente se refiere, por posible vulneración de los derechos adquiridos, a la aplicación retroactiva del Real Decreto-ley a las cuantías que entiende ya devengadas correspondientes a la paga de diciembre de 2012, entre el 1 de junio de 2012 y el 15 de julio de 2012, fecha de publicación del Real Decreto-ley. Con lo cual, señala, los preceptos cuestionados vendrían a vulnerar una consolidada jurisprudencia según la cual las pagas extraordinarias “constituyen una manifestación del salario diferido y se devengan día a día”; por lo que concluye que la supresión de la paga extra devengada entre los días 1 a 15 de julio podría infringir el art. 9.3 CE.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25 de octubre de 2013 se personó la Letrada de la Junta de Andalucía y formuló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Letrada de la Junta de Andalucía que, a su juicio, el art. 2 del Real Decreto-ley 20/2012 no infringe el art. 9.3 CE. Señala que para determinar cuándo una norma tiene el carácter retroactivo proscrito constitucionalmente hay que analizar, de un lado, el grado de retroactividad de la norma cuestionada y, de otro, las circunstancias específicas que concurren en cada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primera cuestión, el grado de retroactividad, tras recordar la doctrina del Tribunal Constitucional, entiende que las normas en cuestión no inciden sobre un derecho ya patrimonializado por los empleados públicos: la parte de tiempo transcurrido desde el mes de junio hasta la entrada en vigor de la norma —15 de julio— no ha pasado a constituir un derecho consolidado y adquirido del trabajador. Esta situación de consolidación o agotamiento de la situación jurídica sólo se habría producido si, de forma efectiva, el empleado público hubiera percibido ya la parte de paga extraordinaria devengada hasta el 15 de julio, fecha de entrada en vigor de la norma. Situación que no se produce aquí en la medida en que la norma no incide sobre un efecto jurídico ya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puede anteponerse una doctrina interpretativa del Tribunal Supremo frente a una norma de rango legal para que aquella actúe como parámetro de la constitucionalidad de ésta. La constitucionalidad del Real Decreto-ley 20/2012 no puede ser examinada sobre la premisa de una determinada interpretación jurisprudencial respecto al devengo de las pagas extraordinarias. En el supuesto que nos ocupa la normativa propia de esta Comunidad Autónoma si prevé de manera expresa cuándo se produce el devengo de la paga extraordinaria. Tanto la Ley 6/1985, de 28 de noviembre, de ordenación de la función de pública de la Junta de Andalucía como el vigente VI convenio colectivo para el personal laboral de la Administración de la Junta de Andalucía, como, en el caso que nos ocupa, en el V convenio colectivo interprovincial de la Agencia de Gestión Agraria y Pesquera de Andalucía. Así, en el art. 29 del citado convenio colectivo interprovincial aplicable se establece que el devengo de las pagas extraordinarias es semestral, razón por la cual el devengo de esta paga no se produce día a día como afirma la Sala de Granada, sino, de conformidad con la normativa específica aplicable, semestralmente. De conformidad con este artículo, el devengo de la segunda paga extraordinaria tiene lugar en el mes de diciembre. Y por devengo debe entenderse, conforme al diccionario de la Real Academia Española, “la adquisición del derecho a alguna percepción o retribución por razón de trabajo, servicio u otro título”. Conforme a lo anterior, es en diciembre y no antes cuando se produce el nacimiento de cualquier derecho a percepciones correspondientes a la segunda paga extraordinaria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a lo anterior, considera que en todo caso concurren exigencias cualificadas del bien común que permiten excepcionar la aplicación del principio de irretroactividad. Entiende que la situación económica excepcional que el propio Auto de la Sala de lo Social reconoce colma suficientemente, conforme a la doctrina constitucional, el concepto jurídico indeterminado sobre el que descansa la excepción al ajuste constitucional de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30 de octubre de 2013 se acordó unir a las presentes actuaciones el escrito de la Letrada de la Junta de Andalucía personándose y formulando alegaciones en representación de la misma, y tenerla por personada y parte en la presente cuestión de inconstitucionalidad acordándose entender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escrito de alegaciones ante este Tribunal el 31 de octubre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 apartado 2.2 ya que éste es el que resulta aplicable para resolver el pleito sometido a su conocimiento y relevante en cuánto la demanda del proceso subyacente se refiere exclusivamente al personal laboral.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mayo de 2015 la Sala Segunda acordó, de conformidad con lo dispuesto en el art. 88.1 LOTC, dirigir atenta comunicación a la Agencia de Gestión Agraria y Pesquera de Andalucía, a fin de que indique a este Tribunal si, en atención a lo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contestación a dicha providencia la Agencia de Gestión Agraria y Pesquera de Andalucía remitió a este Tribunal, con fecha de entrada 24 de junio de 2015, escrito del Secretario General que el que se pone de manifiesto que por esa Agencia no se ha acreditado ni satisfecho cantidad alguna en concepto de recuperación de la parte proporcional de la paga extraordinaria al personal laboral propio o de catálogo.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marzo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Andalucía, con sede en Granada, plantea cuestión de inconstitucionalidad respecto del art. 2 del Real Decreto-ley 20/2012, de 13 de julio, de medidas para garantizar la estabilidad presupuestaria y de fomento de la competitividad. En síntesis, la Sala entiende que el citado artículo, en su aplicación al personal laboral,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y la Letrada de la Junta de Andalucía solicitan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la Sala de lo Social del Tribunal Superior de Justicia de Andalucía cuestiona el precepto señalado en su aplicación al personal laboral. Ello se conecta lógicamente con el juicio de relevancia, correctamente expresado por el órgano judicial, pues la cuestión de inconstitucionalidad trae causa de un proceso de conflicto colectivo promovido por la federación agroalimentaria de Comisiones Obreras con motivo de la supresión por la Agencia de Gestión Agraria y Pesquera de Andalucía, por aplicación de las previsiones contenidas en el Real Decreto-ley 20/2012, de la paga o gratificación extraordinaria de diciembre de 2012 al personal de dicha Agencia, proceso en el que lo pretendido con carácter subsidiario a la pretensión principal (referida a que se anule la supresión íntegra de la paga extraordinaria) es justamente que se declare el derecho a percibir la parte proporcional de la paga extra de diciembre de 2012 que consideran ya devengada al momento de la entrada en vigor del Real Decreto-ley 20/2012 (del 1 al 14 de julio), porque, de acuerdo con el art. 9.3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del Tribunal Superior de Justicia de Andalucía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dicha norma, la disposición adicional decimoquinta de la Ley 1/2015, de 21 de diciembre, de presupuestos de la Comunidad Autónoma de Andalucía para el año 2016, dispone que en la nómina del mes de febrero de 2016 se percibirá la parte proporcional correspondiente a los primeros 44 días de la paga extraordinaria, así como de la paga adicional de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 Así, por resolución de 30 de diciembre de 2015, de la Secretaría General para la Administración pública, se dictan instrucciones para la recuperación, en la nómina de febrero de 2016, por el personal de la Administración de la Junta de Andalucía, sus instituciones y agencias administrativas, las agencias de régimen especial y las agencias públicas empresariales, sociedades mercantiles del sector público andaluz, y consorcios y fundaciones, de la parte proporcional correspondiente a los primeros 44 días de la paga extraordinaria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44 días devengados de la paga extraordinaria correspondiente al mes de diciembre de 2012, debemos remitirnos a lo dicho en nuestra STC 83/2015, de 30 de abril, sobre la posible pérdida de objeto de la cuestión de inconstitucionalidad. En concreto, en el fundamento jurídico 3 de la citada STC 83/2015, ya pusimos de relieve la innegable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presente cuestión de inconstitucionalidad se plantea si la supresión del derecho de los empleados de la Agencia de Gestión Agraria y Pesquera de Andalucía a percibir la parte proporcional (en concreto, del 1 al 14 de julio)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 los empleados de la Agencia de Gestión Agraria y Pesquera de Andalucía,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