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54</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 de marzo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28 de octubre de 2015, el Abogado del Estado, en nombre del Presidente del Gobierno, interpuso recurso de inconstitucionalidad contra el Decreto-ley del Consell de la Generalitat Valenciana 3/2015, de 24 de julio, por el que se regula el acceso universal a la atención sanitaria en la Comunitat Valenciana, publicado en el “Diari Oficial de la Comunitat Valenciana” el 29 de julio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invoca el art. 161.2 CE, a fin de que se acuerde la suspensión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 de noviembre de 2015, el Pleno, a propuesta de la Sección Primera, acordó admitir a trámite el referido recurso de inconstitucionalidad y, dar traslado de la demanda y de los documentos presentados, conforme a lo dispuesto en el art. 34 de la Ley Orgánica del Tribunal Constitucional (LOTC), al Congreso de los Diputados, al Senado, a la Generalitat Valenciana y a las Cortes Valencianas, por conducto de sus Presidentes, al objeto de que, en el plazo de quince días, pudieran personarse en el proceso y formular las alegaciones que estimaran convenientes. Asimismo se acordó tener por invocado por el Presidente del Gobierno el art. 161.2 CE, lo que, a su tenor y conforme dispone el art. 30 LOTC, produce la suspensión de la vigencia y aplicación de los preceptos impugnados desde la fecha de interposición del recurso —28 de octubre de 2015— para las partes del proceso y desde el día en que aparece publicada la suspensión en el “Boletín Oficial del Estado” para los terceros, comunicándose así a los Presidentes de la Generalitat Valenciana y de las Cortes Valencianas. Se acordó, por último, publicar la incoación del recurso en el “Boletín Oficial del Estado” y en el “Diari Oficial de la Generalitat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sendos escritos registrados en este Tribunal el 11 y 12 de noviembre de 2015, el Presidente del Senado y el Presidente del Congreso comunicaron que por acuerdo de la Mesa de sus respectivas Cámara, se acordó darse por personadas en este proceso constitucional y ofrecer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Directora General de la Abogacía General de la Generalitat Valenciana, en la representación legal que de ésta ostenta, por escrito registrado en este Tribunal el 11 de noviembre de 2015, solicitó una prórroga del plazo concedido para personarse en este proceso constitucional por el máximo de tiempo legalmente posible. Según se sostiene, dada la complejidad de la cuestión planteada y las múltiples ocupaciones profesionales atribuidas a la representación de la Generalitat Valenciana, no resulta previsible que puedan formularse las alegaciones en el plazo concedido.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16 de noviembre de 2015, el Pleno, acordó incorporar a las actuaciones el escrito presentado por la Directora General de la Generalitat Valenciana, en representación de ésta, y como se pide en el mismo, se prorrogó en ocho días más el plazo concedido por la providencia de 3 de noviembre de 2015, a contar desde el día siguiente al de expiración del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17 de noviembre de 2015, la Directora General de la Abogacía General de la Generalitat Valenciana, en la representación legal que de ésta ostenta, solicitó la incoación de incidente de levantamiento anticipado de la suspensión con la finalidad de conseguir el alzamiento de la suspensión del Decreto-ley 3/2015, impugnado en este proceso constitucional. Alega esta parte procesal que el acceso a una atención sanitaria integral, de calidad, en condiciones de equidad y universalidad es un derecho fundamental de toda persona. También se aduce que los poderes públicos tienen el deber de remover los obstáculos sobre los que se asienta la desigualdad social y que todas estas actuaciones quedan enmarcadas en la Ley 16/2003, de 28 de mayo, de cohesión y calidad del Sistema Nacional de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se alega que en la Comunitat Valenciana son principios rectores de la actuación del sistema valenciano de salud, contemplados en la Ley 10/2014, de 29 de diciembre, de salud de la Comunitat Valenciana, entre otros: la universalización de la atención sanitaria, el respeto a la dignidad de la persona, la concepción integral de la salud y la política sanitaria global. Se sostiene, además, que también han de respetarse los principios de equidad, garantía de acceso, sostenibilidad económica, eficiencia en la prestación de servicios sanitarios y defensa de la sanidad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pone de manifiesto también que las personas que pueden acogerse a las condiciones de acceso al sistema valenciano de salud que establece el Decreto-ley impugnado no tienen por ello la condición de persona asegurada o beneficiaria del Sistema Nacional de Salud ni generan derecho a la cobertura de la asistencia sanitaria con cargo a la Generalitat fuera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efectuar las anteriores consideraciones se alega, en relación con el levantamiento de la suspensión solicitado, que, de acuerdo con la jurisprudencia constitucional la suspensión prevista en el art. 161.2 CE se ha configurado como una potestad del Gobierno tasada a los supuestos expresamente previstos y de carácter excepcional, tanto por su carácter limitativo como por ser contraria al principio de legitimidad de la norma. La Generalitat solicita el levantamiento de la suspensión aunque no haya transcurrido el plazo de cinco meses desde que fue adoptada, pues considera que, tal y como ha admitido este Tribunal, ese plazo ha de entenderse como un plazo máximo y, por tanto, no impide dejar sin efecto la suspensión antes de que transcurra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aduce que para que proceda mantener la suspensión es preciso valorar, por una parte, los intereses implicados, tanto el general y el público, como el particular o privado de las personas afectadas, y, por otra, los perjuicios de imposible o difícil reparación que se irroguen por el mantenimiento o levantamiento de la suspensión; valoración que ha de efectuarse mediante el estricto examen de las situaciones de hecho creadas y al margen de la viabilidad de las pretensiones que se formulen en la demanda de amparo. Junto a ello se alega también que para que proceda mantener la suspensión es preciso que el Gobierno de la Nación, a quien se debe la iniciativa de la suspensión ex art. 161.2 CE, aporte y exponga los argumentos que justifiquen sus argumentos.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alega también la presunción de constitucionalidad de las normas, poniendo de relieve, además, que en este caso el Decreto-ley impugnado ha sido convalidado por el legislador autonómico, que la aplicación de la norma impugnada redunda en la protección de la salud de las personas en el ámbito territorial de la Comunitat Valenciana y su eficacia no generará situaciones irreversibles ni comportará perjuicios de difícil o imposible reparación, sino todo lo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se sostiene que el levantamiento de la suspensión no vulnerará la seguridad jurídica, que, de acuerdo con la jurisprudencia constitucional (STC 227/1988, FJ 10) no ampara la necesidad de preservar indefinidamente el régimen jurídico que se establece un momento histórico en relación con derechos o situaciones determinadas. Y también se afirma que nuestro modelo de Estado descansa en la concurrencia de sistemas normativos cuya ordenación ha de efectuarse atendiendo a sus respectivos ámbitos competenciales, sin que esa concurrencia pueda determinar la suspensión automática de la norma autonómica.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Generalitat Valenciana invoca como precedentes los AATC 239/2012, de 12 de diciembre, y 114/2014, de 8 de abril. En este último Auto el Tribunal acordó levantar la suspensión de la Ley Foral 8/2013, de 25 de febrero, por la que se reconoce a las personas residentes en Navarra el derecho de acceso a la asistencia sanitaria gratuita del sistema público sanitario de Navarra y en el ATC 239/2012, de 12 de diciembre, se acordó levantar la suspensión de los preceptos del Decreto 114/2012, de 26 de junio, sobre régimen de las prestaciones sanitarias del Sistema Nacional de Salud en el ámbito de la Comunidad Autónoma de Euskadi, de los preceptos impugnados que regulan el acceso a las prestaciones sanitarias de las personas excluidas del ámbito de aplicación de la asistencia sanitaria con cargo a fondos públicos a través del Sistema Nacional de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asimismo, la Generalitat Valenciana que, como el Decreto-ley 16/2012, de 20 de abril privó a 127.000 ciudadanos del acceso reglado al sistema valenciano de salud, ha generado de hecho una situación contraria a lo establecido como principios rectores de la propia Ley 10/2014, de 29 de diciembre, de la Generalitat, de salud de la Comunitat Valenciana. Se pone de manifiesto, además, que la eficacia y eficiencia de la acción asistencial, de promoción y defensa de la salud pública del sistema valenciano de salud se ha visto comprometida por la presencia de un importante colectivo no incluido de forma sistemática y reglada en los procedimientos generales habilitados para estos fines. La Generalitat Valenciana considera que la falta de asignación de médico de familia, la no inclusión en programas de seguimiento de la cronicidad, en los programas de promoción y prevención de la salud pública, la ausencia de garantías de continuidad y mantenimiento de la atención comunitaria y de los tratamientos farmacológicos ha generado un impacto negativo en la salud de la población e incluso en los mecanismos organizativos, de gestión y planificación del propio sistema valenciano de salud, produciéndose la utilización innecesaria de recursos sanitarios que hacen menos eficiente la atención sanitaria global.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aduce, además, que la posibilidad de propagación de enfermedades infectocontagiosas como el VIH, la tuberculosis, la meningitis tuberculosa y la hepatitis B, conlleva no solo un perjuicio para aquellos ciudadanos que han quedado desasistidos, sino para toda la población, pues genera un riesgo de contagio que ocasiona un problema de salud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se alega que el mantenimiento de la suspensión de la norma va a generar unos perjuicios que, en el caso de que se declarase la constitucionalidad del Decreto-ley impugnado, no podrían repararse.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misma conclusión se llega en relación con las prestaciones farmacéuticas de estos pacientes. Se considera que debido a la disminución de la adherencia del tratamiento tiene más riesgo de sufrir complicaciones clínicas, lo que se traduce en un incremento de la utilización de servicios sanitarios (asistencia primaria y hospitalizaciones) y por tanto del gasto del sistema. Y también se afirma que el incremento en el copago farmacéutico afecta especialmente a pacientes crónicos, lo que tiene repercusiones directas en su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sostiene también que la mayoría de las Comunidades Autónomas han adoptado medidas para otorgar a toda la población una protección vinculada a la dignidad humana en el marco de un régimen de universalización sin que estas actuaciones interfieran con la regulación establecida en el Real Decreto 1192/2012, de 3 de noviembre, en la que se define la condición de asegurado y de beneficiario a efectos de la asistencia sanitaria en España a través del Sistema Nacional de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Generalitat Valenciana aporta el “Informe seguimiento acceso universal a la atención sanitaria (Decreto Ley 3/2015) -1-11-2015” en el que, según se alega, queda contrastada la eficacia de la norma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solicita el levantamiento anticipado de la suspensión del Decreto-ley 3/2015, de 24 de julio, del Consell, por el que se regula el acceso universal a la atención sanitaria en la Comunitat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en este Tribunal el 3 de diciembre de 2015, el Letrado de las Cortes Valencianas, en la representación que ostenta, presentó su escrito de alegaciones por el que solicita el levantamiento de la suspensión del Decreto-ley 3/2015, de 24 de julio, y la desestimación del recurso de inconstitucionalidad interpuesto contra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 solicitud relativa al levantamiento de la suspensión, se afirma, citando jurisprudencia constitucional, que la suspensión prevista en el art. 161.2 CE se ha configurado como una potestad de Gobierno tasada a unos supuestos expresamente previstos y de carácter excepcional, tanto por su alcance limitativo, como por ser contraria al principio de legitimidad de toda norma. Asimismo, se pone de manifiesto que, de acuerdo también con la doctrina constitucional (ATC 114/2014, FJ 3, entre otros muchos) la resolución de este tipo de incidentes requiere ponderar, de un lado, los distintos intereses concernidos, tanto el general y público como, en su caso, el particular o privado de las personas afectadas, y, de otro, los perjuicios de imposible o difícil reparación que puedan derivarse del mantenimiento o levantamiento de la suspensión. Se aduce también que esta valoración debe efectuarse mediante el estricto examen de las situaciones de hecho creadas y al margen de la viabilidad de las pretensiones que se formulan en la demanda y que el mantenimiento de la suspensión requiere que el Gobierno, a quien se debe la iniciativa, no solo invoque la existencia de aquellos perjuicios, sino que también debe demostrar o, al menos, razonar consistentemente su procedencia y la imposible o difícil reparación de los mismos, ya que las normas o actos objeto de conflicto tienen, en principio, presunción de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los perjuicios que ocasionaría el levantamiento de la suspensión del Decreto-ley impugnado, se alega que, en el escrito de demanda, la Abogacía del Estado no aporta argumento alguno que sirva para mantener la suspensión de la norma recurrida. Por lo que se refiere a la valoración de los intereses implicados, se aduce que nos encontramos ante un supuesto análogo al resuelto por el Tribunal en los AATC 239/2012, de 12 de diciembre, y 114/2014, de 8 de abril, y que, por tanto, ha de aplicarse la doctrina establecida en estas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aplicación de esta doctrina conlleva, según entiende el Letrado de las Cortes Valencianas, que no pueda considerarse que la eficacia de la norma ahora impugnada causa perjuicios ni al interés público ni a los intereses de terceros, pues se prevé la asistencia sanitaria a personas que han sido excluidas completamente del Sistema Nacional de Salud, pero sin incorporarlos, ya que no se les atribuye la condición de persona asegurada o beneficiaria del Sistema Nacional de Salud (art. 1.2). En relación con los perjuicios económicos se aduce, que de acuerdo con la doctrina establecida en los citados AATC 239/2012, de 12 de diciembre, FJ 6, y 114/2014, de 8 de abril, FJ 5, que “el derecho a la salud y el derecho a la integridad física de las personas afectadas por las medidas impugnadas, así como la conveniencia de evitar riesgos para la salud del conjunto de la sociedad, poseen una importancia singular en el marco constitucional, que no puede verse desvirtuada por la mera consideración de un eventual ahorro económico que no ha podido ser concretado”. Y respecto de los posibles impactos negativos sobre la salud pública se invoca también la doctrina establecida en el ATC 239/2012, de 12 de diciembre, FJ 5, y reiterada en el ATC 114/2014, de 8 de abril, FJ 8, en la que se afirmó que el mantenimiento de la suspensión “consagraría en el tiempo la limitación del acceso al derecho a la salud para determinados colectivos vulnerables por sus condiciones socioeconómicas y sociosanitarias”.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se considera que, en este caso, al igual que ocurrió en los resueltos por los AATC 239/2012, de 12 de diciembre, y 114/2014, de 8 de abril, ha de acordarse el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Pleno, por providencia de 4 de diciembre de 2015, acordó incorporar a los Autos los escritos presentados por la Directora General de la Generalitat Valenciana y el Letrado de las Cortes Valencianas, en representación, respectivamente, de su Gobierno y Cámara, y otorgar a las partes personadas un plazo de cinco días para que pudieran efectuar las alegaciones que estimaran convenientes en relación con las solicitudes formuladas respecto del mantenimiento de la suspensión del Decreto-ley objeto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Abogado del Estado, por escrito registrado en este Tribunal el 14 de diciembre de 2015, formuló alegaciones. Tras exponer la doctrina del Tribunal sobre la resolución de este tipo de incidentes de suspensión expuso los motivos por los que considera que, en este supuesto, ha de mantenerse la suspensión de la eficacia de la norma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pone de manifiesto, en primer lugar, la analogía que guarda este recurso con el recurso de inconstitucionalidad núm. 7089-2013 interpuesto contra la Ley Foral 8/2013, de 25 de febrero, y del conflicto de competencia núm. 4540-2012 por el que se impugna el Decreto 114/2012, de 26 de junio, del Gobierno Vasco. También se pone de manifiesto que en el ámbito de la jurisdicción contencioso-administrativa, la Administración del Estado ha interpuesto recursos administrativos contra acuerdos adoptados por diversas Comunidades Autónomas que en el año 2015 ampliaron el ámbito subjetivo de la prestación sanitaria y farmacéutica a personas que, de acuerdo con la legislación del Estado, tienen un ámbito de atención sanitaria limitada.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afirma también que para poder decidir sobre el mantenimiento de la suspensión, los perjuicios que para el interés general puede ocasionar la vigencia de la norma impugnada han de ponerse en relación con los causados a los intereses particulares, en este caso, el derecho a la salud, así como con la existencia de perjuicios de imposible o difícil reparación. A estos efectos, se acompaña al escrito de alegaciones los informes elaborados por el Director General de la Cartera Básica de Servicios del Sistema Nacional de Salud y Farmacia, de 30 de noviembre de 2015 y el informe de la Directora General de Salud Pública, Calidad e Innovación, acompañados de los anexos que en el informe se relacionan. Según se aduce, estos informes se han elaborado tomando en consideración las alegaciones formuladas por la Generalitat Valenciana y se realizan a la luz de los criterios utilizados por el Tribunal para resolver el Auto de 8 de abril de 2014 sobre el levantamiento de la Ley Foral 8/2013.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expone la gran trascendencia que suponen los cambios legislativos abordados por el Real Decreto-ley 16/2012, de 20 de abril, de medidas urgentes para garantizar la sostenibilidad del Sistema Nacional de Salud y mejorar la calidad y seguridad de sus prestaciones. Se afirma que el referido Real Decreto-ley universaliza efectivamente la sanidad, pues por primera vez tienen acceso a la asistencia sanitaria pública, colectivos que hasta entonces estaban excluidos, como son los profesionales con mutualidad alternativa a la Seguridad Social. Se alega también que la reforma introducida por el Real Decreto-ley 16/2012 garantiza la sostenibilidad y preserva la calidad del sistema sanitario público, asegurando el derecho de los ciudadanos a la protección de su salud y a una asistencia sanitaria pública, gratuita y universal.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el Abogado del Estado sostiene que aunque, el art. 3 del Real Decreto-ley 16/2012 dispone que los extranjeros que no dispongan de autorización para residir en España, no tienen la condición de asegurados, tienen, no obstante, garantizada sus necesidades sanitarias básicas (asistencia sanitaria de urgencia por enfermedad grave o accidente y asistencia en el embarazo, parto y postparto) y los extranjeros menores de 18 años tienen derecho a recibir asistencia sanitaria en las mismas condiciones que los españoles).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pone de manifiesto, además, que el referido Real Decreto-ley se dicta en un contexto de fuerte crisis económica en el que era necesario tomar medidas que garantizasen la sostenibilidad del Sistema Nacional de Salud cuya deuda es insostenible. Entiende el Abogado del Estado que, en este contexto, el Decreto-ley impugnado en este proceso constitucional entra en contradicción con la normativa estatal y causa perjuicios tanto al interés general como al particular. Según se aduce, la ampliación de la cobertura sanitaria y de las prestaciones farmacéuticas incrementa el gasto público, pone en peligro la viabilidad del Sistema Nacional de Salud y el cumplimiento de las obligaciones de España con la Unión Europea y genera casos de discriminación entre los ciudadanos. Por otra parte, se afirma, que en contra de lo que sostiene la Generalitat Valenciana, cuando solicita el levantamiento de la suspensión, la suspensión de la eficacia de la norma impugnada no produce efectos nocivos ni a la salud pública, ni al resto de las personas afectadas por la suspensión de la norma, pues tales consecuencias no se han producido ni en la Comunidad Valenciana ni en el resto del territorio nacional. Aduce, además, que la generalización de la ampliación de las prestaciones sanitarias y farmacéuticas en un buen número de Comunidades Autónomas produce un efecto acumulativo que impide el correcto funcionamiento del sistema nacional de salud, bloquea de hecho las competencias estatales y es contrario a la seguridad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se afirma que la aplicación de la norma impugnada pone en riesgo la posición de España ante la Unión Europea y, además, produce efectos discriminatorios entre los ciudadanos. Según se sostiene, aunque el Decreto-ley impugnado establezca que no genera derecho a la cobertura de asistencia sanitaria con cargo a la Comunidad Autónoma fuera de la misma, el Abogado del Estado considera que tal afirmación no es correcta, pues entiende que Europa no reconoce la diferencia entre normativa autonómica y nacional. Por ello sostiene, que, como se afirma en el informe elaborado por el Director General de Cartera Básica de Servicios del Sistema Nacional de Salud y Farmacia, de 30 de noviembre de 2015, si no se mantiene la suspensión de la norma impugnada, la Comunidad Autónoma de Valencia se convertirá en la posible puerta de entrada de todos los extranjeros, incumpliendo la normativa nacional y de la Unión Europea que regula la asistencia sanitaria.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el Abogado del Estado que las alegaciones expuestas se refieren tanto a las prestaciones sanitarias como a las prestaciones farmacéuticas que establece el Decreto-ley impugnado. No obstante, considera que respecto de estas últimas y, a efectos de ponderar los intereses en juego y los perjuicios que puede causar el mantenimiento o levantamiento de la suspensión ha de tenerse en cuenta la doctrina establecida en los AATC 95/2011, FJ 5; 96/2011, FJ 5; 147/2012, FJ 6; 239/2012, FJ 6, y 88/2013 en los que este Tribunal ha tomado en consideración el contexto de crisis económica y financiera que actualmente afecta a nuestro país y ha otorgado una trascendencia fundamental a la efectividad de las medidas de contención y reducción del gasto farmacéutico para lograr la sostenibilidad del sistema sanitario público en los casos en los que ha tenido que pronunciarse sobre la suspensión de las resoluciones o normas impugnadas que afectaban a estas medidas.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el Abogado del Estado, por otra parte, que la vigencia de la Ley recurrida supondría que en el territorio de la Comunidad Autónoma de Valencia los nuevos beneficiarios del Sistema Nacional de Salud verían posibilitada la financiación pública de la prestación sanitaria y farmacéutica que necesitaran, con lo que se favorecería a los residentes en dicha Comunidad y surgiría un efecto discriminatorio inconstitucional. A su juicio, las consecuencias del distinto trato serían irreparables, pues se agotarían en el momento del desembolso extraordinario de cada beneficiario.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comparte el Abogado del Estado los argumentos esgrimidos por la Generalitat Valenciana sobre los efectos nocivos que el levantamiento de la suspensión tendría en el incremento de los riesgos para la salud pública y la protección de la salud de los extranjeros en situación irregular. Según se alega, de acuerdo con los datos de los que dispone el Ministerio de Sanidad, Servicios Sociales e Igualdad no han mostrado ningún impacto negativo relevante en la salud de la población en los dos últimos años. Se aduce, además que según el documento aprobado por el pleno del Consejo Interterritorial del Sistema Nacional de Salud el 18 de diciembre de 2013 denominado “intervenciones sanitarias en situaciones de riesgo para la salud pública” (adjunta a sus alegaciones copia del mismo) se pretenden evitar situaciones que puedan suponer un riesgo para la salud de la población, específicamente para aquellos que no ostentan la condición de asegurado o beneficiario de acuerdo con lo previsto en el Real Decreto-ley 16/20012. Asimismo se pone de manifiesto que en España las condiciones para vigilar, controlar y tratar las enfermedades transmisibles se establecen a través del Sistema Nacional de Salud, y el diagnóstico y tratamiento de enfermedades transmisibles se realiza de forma gratuita y pueden acceder a estas prestaciones cualquier ciudadano, incluidos los extranjeros indocumentados a los que se les facilita el acceso a todos los programas de salud pública y prevención de enfermedades, incluyendo los programas de vacunación.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afirma también que la atención sanitaria de los extranjeros en situación irregular es mucho más amplia en España que en cualquiera de los países de nuestro entorno y una de las más completas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otro orden de consideraciones, se sostiene que la generalización de la ampliación del ámbito subjetivo de las prestaciones sanitarias y farmacéuticas en todo el territorio nacional que están realizando muchas de las Comunidades Autónomas (Comunidad Foral de Navarra, País Vasco, Aragón, Cantabria, Cataluña e Illes Balears) en contra de lo que dispone la normativa estatal perjudica el adecuado funcionamiento del Sistema Nacional de Salud y conlleva un bloqueo de las competencias estatales.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solicita que se mantenga la suspensión del Decreto-ley 3/2015, de 24 de julio, del Consell de la Generalitat Valenciana.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consiste en determinar si, en aplicación del art. 161.2 CE, procede levantar o mantener la suspensión de la vigencia del Decreto-ley 3/2015, de 24 de julio, del Consell de la Generalitat Valenciana, por el que se regula el acceso universal a la atención sanitaria en la Comunitat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la doctrina de este Tribunal, la solicitud de levantamiento de la suspensión antes de que transcurran los cinco meses previstos en el art. 161.2 CE, formulada por la Generalitat Valenciana, es viable procesalmente, pues el Tribunal tiene potestad para ratificar o levantar la suspensión dentro del plazo cinco meses a los que hace referencia el citado precepto constitucional como límite máximo inicialmente previsto para el mantenimiento de la suspensión (entre otros muchos, ATC 75/2010, de 30 de junio, FJ 2; 183/2011, de 14 de diciembre, FJ 2; 88/2013, de 23 de abril, FJ 2; 280/2013, de 3 de diciembre, y 196/2015, de 18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es doctrina constitucional reiterada que la resolución de este incidente cautelar requiere ponderar, de un lado, los intereses que se encuentran concernidos, tanto el público y general como los privados, y, de otro, los perjuicios de imposible o difícil reparación que puedan derivarse del mantenimiento de la suspensión. Asimismo este Tribunal ha sostenido que el mantenimiento de la suspensión requiere que el Gobierno, a quien se debe la iniciativa, no solo invoque la existencia de aquellos perjuicios, sino que es igualmente necesario demostrar o, al menos, razonar consistentemente su procedencia y su imposible o difícil reparación, ya que debe partirse en principio de la existencia de una presunción de constitucionalidad a favor de las normas o actos objeto de conflicto (entre otros muchos, AATC, 147/2012, de 16 de julio; 157/2013, de 11 de julio, FJ 2, y 122/2015, FJ 2). Además, ha establecido que la resolución de este tipo de incidentes ha de efectuarse atendiendo a las situaciones de hecho creadas y al margen de la viabilidad de las pretensiones que se formulen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Resulta, por tanto, que como ha sostenido este Tribunal (AATC 157/2013, de 11 de julio, FJ 2, y 205/2014, de 22 de julio, FJ 2, entre otros muchos) “lo que en este incidente se trata es de dilucidar si los perjuicios que han sido alegados por el Abogado del Estado, tienen la gravedad y consistencia necesarias como para prevalecer sobre la presunción de legitimidad de la Ley … y los intereses que se vinculan a su aplicación efectiva”. Por ello, como también ha afirmado reiteradamente este Tribunal, la finalidad de este incidente no es vindicar o defender la titularidad de la competencia discutida, sino alegar y acreditar los perjuicios irreparables o de difícil reparación que se producirían, en concreto, por la vigencia de los preceptos impugnados durante el tiempo que dure el proceso constitucional (ATC 75/2010, de 30 de junio, FJ 2; ATC 114/2014, de 8 de abril, FJ 2; 205/2014, de 22 de julio, FJ 2, y 185/2015, de 3 de noviembre,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Procede, por tanto, analizar si los perjuicios que ha alegado el Abogado del Estado tienen la gravedad y la consistencia necesarias como para prevalecer sobre la presunción de constitucionalidad del Decreto-ley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indicado con más detalle en los antecedentes, el Abogado del Estado fundamenta su solicitud de mantenimiento de la suspensión en que la eficacia del Decreto-ley impugnado podría ocasionar graves perjuicios al interés general y particular. En concreto aduce que la ampliación de la cobertura sanitaria y de las prestaciones farmacéuticas que esta norma conlleva supondría un incremento del gasto público, lo que podría poner en peligro, por un lado, la viabilidad del Sistema Nacional de Salud y, por otro, que España cumpliera sus obligaciones con la Unión Europea. Sostiene también que la generalización de la ampliación de las prestaciones sanitarias y farmacéuticas produce un efecto acumulativo que impide el correcto funcionamiento del Sistema Nacional de Salud, bloquea de hecho las competencias estatales y es contrario a la seguridad jurídica. Junto a ello pone de manifiesto que el mantenimiento de la suspensión de la norma impugnada no produce efectos nocivos para la salud pública, pues tales perjuicios no se han producido hasta ahora ni en la Comunidad Autónoma de Valencia ni en el resto del territorio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Generalitat Valenciana y las Cortes Valencianas, por el contrario, consideran que el levantamiento de la suspensión no causa perjuicios ni al interés general ni a los intereses de tercero. Invocan la doctrina establecida en los AATC 239/2012, de 12 de diciembre, y 114/2014, de 8 de abril, en los que, en supuestos similares al ahora enjuiciado (en ambos casos la norma impugnada tenía como objeto regular el acceso a prestaciones sanitarias, a personas excluidas del ámbito de aplicación de la asistencia sanitaria con cargo a fondos públicos a través del Sistema Nacional de Salud por no tener la condición de asegurados ni de beneficiarios del mismo) se acordó el levantamiento de la suspensión al apreciar, entre otras cosas, que el eventual ahorro económico que pudiera conllevar el mantenimiento de la norma impugnada —ahorro que ni siquiera había sido concretado— no podía prevalecer sobre el derecho a la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Como ponen de manifiesto la representación procesal de la Generalitat Valenciana y de las Cortes Valencianas, el Tribunal, en los AATC 239/2012, de 12 de diciembre, y 114/2014, de 8 de abril, resolvió sendos incidentes de suspensión en los que la norma objeto de los mismos establecía una regulación muy similar a la que ha sido impugnada en este proceso constitucional. En el ATC 239/2012, de 12 de diciembre, se examinó si procedía o no levantar la suspensión de los preceptos impugnados del Decreto 114/2012, de 26 de junio, sobre régimen de las prestaciones sanitarias del Sistema Nacional de Salud en el ámbito de la Comunidad Autónoma de Euskadi, objeto del conflicto de competencias núm. 4540-2012 promovido por el Gobierno de la Nación —que se halla pendiente de resolución—, y en el ATC 114/2014, de 8 de abril, se resolvió el incidente de suspensión que tenía por objeto la Ley Foral 8/2013, por la que se reconoce a las personas residentes en Navarra el derecho de acceso a la asistencia sanitaria gratuita del sistema público sanitario de Navarra, impugnada por el Presidente del Gobierno (recurso de inconstitucionalidad núm. 7089-2013). Este recurso también se encuentra pendiente de resolución. En ambos casos, las normas impugnadas en los citados procesos constitucionales amplían el ámbito subjetivo del derecho a acceder a la asistencia sanitaria pública y gratuita con respecto a lo establecido en la normativa estatal. Este es también el objeto del Decreto-ley impugnado en el presente proceso constitucional, pues, como dispone el artículo 1.1 de esta norma, “tiene por objeto establecer, en el ámbito del sistema sanitario público valenciano, los requisitos que garanticen el acceso a las prestaciones sanitarias, en igualdad de condiciones de acceso y calidad que el resto de la población asegurada, a aquellas personas extranjeras no registradas ni autorizadas como residentes en España y con residencia efectiva en la Comunitat Valenciana, que no tengan la condición de aseguradas ni de beneficiarias del Sistema Nacional de Salud, previsto en el art. 3.5 de la Ley 16/2003, de 28 de mayo, de cohesión y calidad del Sistema Nacional de Salud, y que no puedan exportar el derecho a cobertura sanitaria en el Sistema Nacional de Salud (SNS) desde sus países de origen, ni exista un tercero obligado a pago”.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dada la similitud existente entre el presente incidente de suspensión y los resueltos por los citados AATC 239/2012, de 12 de diciembre, y 114/2014, de 8 de abril, para analizar si procede o no el levantamiento de la suspensión ha de partirse de la ponderación de intereses que efectuaron estas resoluciones, sin perjuicio de que se tomen también en consideración los nuevos motivos que hayan alegados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Ninguno de los perjuicios alegados por el Abogado del Estado puede fundamentar el mantenimiento de la suspensión de la norma impugnada en este proceso constitucional. No cabe apreciar que el incremento de gasto que pueda conllevar las prestaciones que reconoce la norma impugnada y la incidencia que pueda tener en la sostenibilidad del Sistema Nacional de Salud o en las medidas de contención de déficit público justifiquen en este supuesto el mantenimiento de la suspensión. El Abogado del Estado se limita a alegar la posibilidad de que tal situación se produzca, pero no explica las razones en las que fundamenta esta conclusión. La genérica invocación de la situación de crisis económica no basta para fundamentar tales perjuicios, pues para ello habría que aportar datos concretos que pusieran de manifiesto la incidencia que tiene en la sostenibilidad del Sistema Nacional de Salud o en las medidas de contención de gasto; datos que el Abogado del Estado no aporta. En este caso, además, al ponderar los distintos intereses en conflicto ha de tomarse en consideración, que como se sostuvo en los AATC 239/2012, de 12 de diciembre, FJ 5, y 114/2014, de 8 de abril, FJ 8, “el derecho a la salud y el derecho a la integridad física de las personas afectadas por las medidas impugnadas, así como la conveniencia de evitar riesgos para la salud del conjunto de la sociedad, poseen una importancia singular en el marco constitucional, que no puede verse desvirtuada por la mera consideración de un eventual ahorro económico que no ha podido ser concretado”.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misma conclusión ha de llegarse respecto de las prestaciones farmacéuticas que garantiza esta norma. Debe indicarse, en primer lugar, que tampoco en relación con este tipo de prestaciones el Abogado del Estado ha concretado el grave perjuicio económico que su reconocimiento podría ocasionar al interés general, pues ni siquiera ha argumentado sobre la incidencia efectiva que puede tener en las medidas de contención del déficit público el incremento del gasto farmacéutico que conllevaría la eficacia de este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debe tenerse en cuenta que, aunque este Tribunal ha sostenido que el establecimiento autonómico de “un régimen de financiación pública de las prestaciones farmacológicas distinto del que rige en el resto del territorio nacional podría ‘poner en peligro el conjunto de la política estatal de contención del gasto público, por cuanto se vería afectado un componente esencial del mismo como es el relativo al gasto farmacéutico’” (ATC 239/2012, de 12 de diciembre, FJ 6, que cita, a su vez, el ATC 270/1997, de 15 de julio FJ 3), esta doctrina solo ha determinado el mantenimiento de la suspensión de las normas que reconocen este tipo de prestaciones en los supuestos en los que las prestaciones farmacológicas reconocidas tienen como finalidad complementar o ampliar las prestaciones que otorga el Sistema Nacional de Salud a sus asegurados o beneficiarios.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en aquellos casos en los que este tipo de prestaciones tiene como destinatarios a quienes se encuentran excluidos del Sistema Nacional Salud y, en consecuencia, las prestaciones reconocidas no constituyen ampliación ni complemento de ninguna otra prestación farmacéutica de carácter público, este Tribunal ha acordado el levantamiento de la suspensión (ATC 239/2012, de 12 de diciembre, FJ 6). En este Auto se consideró que, como la “protección del derecho a la salud se instrumentaliza, entre otros servicios, a través de la ‘prestación farmacéutica’ (configurada tanto por los ‘medicamentos’ como por los ‘productos sanitarios’ necesarios para conservar o restablecer la salud de acuerdo con las concretas necesidades clínicas de los usuarios) (STC 98/2004, de 25 de mayo, FJ 5)” la ponderación de intereses en juego determina que, como sucede con la asistencia sanitaria, haya de considerarse prevalente el derecho a la salud y a la integridad física de las personas afectadas y el interés en evitar riesgos para la salud del conjunto de la sociedad, al eventual ahorro económico que podría suponer el mantenimiento de la suspensión de la eficacia de la norma que garantiza las prestaciones farmacológicas.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Resulta, por tanto, que en el presente supuesto no resulta aplicable la doctrina que invoca el Abogado del Estado establecida, entre otros, por el ATC 88/2013, que se refiere a supuestos en los que las normas impugnadas complementan la cobertura farmacológica prestada por el Sistema Nacional de Salud, sino la establecida en el ATC 239/2012, de 12 de diciembre, FJ 6 in fine, en relación con la prestación farmacéutica reconocida a quienes no tienen acceso a ningún otro sistema de protección sanitaria pública. Por ello, como se ha adelantado, también en relación con las prestaciones farmacéuticas que reconoce el Decreto-ley impugnado ha de levantarse la suspensión de la eficacia de la norma impugnada. No obstante, al igual que sostuvimos en el ATC 239/2012, de 12 de diciembre, FJ 6 in fine, en un supuesto análogo, los nuevos beneficiarios de las prestaciones sanitarias del Sistema Nacional de Salud en la Comunidad valenciana ex arts. 1.1 y 6 del Decreto-ley 3/2015 lo serán también de la cobertura farmacéutica, en los mismos términos en que, mientras continúe suspendida la vigencia del art. 4.1 del Decreto-ley, se reconoce a los asegurados o beneficiarios del Sistema Nacional de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conclusión alcanzada en el fundamento jurídico anterior no puede quedar enervada por las alegaciones del Abogado del Estado por las que se aduce que el levantamiento de la suspensión puede poner en riesgo la situación de España ante la Unión Europea ni la que sostiene que produce efectos discriminatorios. Ninguna de estas alegaciones se encuentra debidamente fundamentada. La circunstancia de que el Estado Español tuviera que abonar los gastos de la asistencia sanitaria de las personas a quienes la norma valenciana reconoce estas prestaciones durante su estancia temporal en otro Estado de la Unión Europea no afecta a la posición de España ante la Unión Europea, ni, cabe entender tampoco que el perjuicio económico que tales gastos pudieran ocasionar pueda conllevar ese riesgo, pues ni siquiera se exponen los perjuicios graves para el interés general que ese pago pudiera suponer.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igual modo, no cabe justificar el mantenimiento de la suspensión de la norma impugnada en que, como sostiene, el Abogado del Estado, la Comunidad Autónoma de Valencia se convertiría, de no mantenerse la suspensión, “en la posible puerta de entrada de todos los extranjeros, incumpliendo la normativa nacional o de la Unión Europea”, pues, además de no aportar datos concretos que puedan fundamentar tal conclusión, los perjuicios invocados son hipotéticos y, de acuerdo con la doctrina de este Tribunal, “la suspensión solamente procede en presencia de perjuicios ciertos y efectivos, en ausencia de los cuales ha de atenderse a la presunción de validez propia de las Leyes” (ATC 156/2008, de 12 de junio,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misma conclusión ha de llegarse respecto a la alegación de una posible discriminación. Según se alega, la norma autonómica favorecería a los residentes en la Comunitat Valenciana y, en relación con los que no residen en esa Comunidad Autónoma, se produciría un trato distinto que les ocasionaría un perjuicio que sería irreparable, pues, según se afirma, se agotaría en el desembolso extraordinario de cada beneficiario. Sin embargo, tal perjuicio ni siquiera existe. Ningún perjuicio puede ocasionar a los extranjeros no registrados ni autorizados como residentes en España y que no tengan residencia efectiva en la Comunitat Valenciana que a los que sí tienen su residencia en esta Comunidad Autónoma puedan acceder al sistema sanitario público valenciano.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último, no puede apreciarse que en este caso nos encontremos ante un supuesto en el que, al haber ampliado muchas Comunidades Autónomas el ámbito subjetivo de las prestaciones sanitarias y farmacéuticas, se esté produciendo un bloqueo de las competencias estatales. Para que pueda acordarse el mantenimiento de la suspensión en virtud de este argumento es preciso, como han señalado, entre otros , los AATC 153/2014, de 27 de mayo, FJ 1, y 265/2014, de 4 de noviembre, FJ 4, que la controversia suscitada en el recurso que origina el incidente cautelar exceda de las situaciones normales de controversia competencial. La apreciación de esta situación de anormalidad no tiene que ver con la viabilidad de las pretensiones de la demanda o con su apariencia de buen derecho, sino que solo puede producirse “bien porque la competencia estatal afectada está palmariamente reconocida por el bloque de la constitucionalidad y no es discutida por las partes (ATC 336/2005, de 15 de septiembre, FJ 5); bien porque la norma autonómica impugnada reconoce expresamente que se ha dictado con la única finalidad de dejar en suspenso el ejercicio de una competencia estatal cuya legitimidad ésta discute (ATC 146/2013, de 5 de junio, FJ 4), bien, finalmente, porque concurren a la vez ambos requisitos: una competencia incontrovertida del Estado y una norma autonómica que se dicta con el propósito confesado de evitar que sea menoscabada por el ejercicio por el Estado de sus propias competencias (ATC 104/2010, de 28 de julio,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Ninguna de estas circunstancias concurre en este caso, pues tanto la Generalitat Valenciana como las Cortes Valencianas se consideran competentes para adoptar la regulación impugnada y, además, la norma autonómica no se dicta con la finalidad de dejar en suspenso el ejercicio de una competencia estatal cuya legitimidad se discute.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Levantar la suspensión del Decreto-ley 3/2015, de 24 de julio, del Consell de la Generalitat Valenciana, por el que se regula el acceso universal a la atención sanitaria en la Comunitat Valenciana, en su integridad, salvo lo dispuesto en relación con las prestaciones farmacéuticas en el art. 4.1, que se levantará en los términos expuestos en el fundamento jurídico 5 in fine.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marzo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