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28 de octubre de 2015, el Abogado del Estado, en nombre del Presidente del Gobierno, interpuso recurso de inconstitucionalidad contra el Decreto-ley del Consell de la Generalitat Valenciana 3/2015, de 24 de julio, por el que se regula el acceso universal a la atención sanitaria en la Comunitat Valenciana, publicado en el “Diari Oficial de la Comunitat Valenciana” el 29 de julio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invoca el art. 161.2 CE, a fin de que se acuerde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noviembre de 2015, el Pleno, a propuesta de la Sección Primera, acordó admitir a trámite el referido recurso de inconstitucionalidad y, dar traslado de la demanda y de los documentos presentados, conforme a lo dispuesto en el art. 34 de la Ley Orgánica del Tribunal Constitucional (LOTC), al Congreso de los Diputados, al Senado, a la Generalitat Valenciana y a las Cortes Valencianas, por conducto de sus Presidentes, al objeto de que, en el plazo de quince días, pudieran personarse en el proceso y formular las alegaciones que estimaran convenientes. Asimismo se acordó tener por invocado por el Presidente del Gobierno el art. 161.2 CE, lo que, a su tenor y conforme dispone el art. 30 LOTC, produce la suspensión de la vigencia y aplicación de los preceptos impugnados desde la fecha de interposición del recurso —28 de octubre de 2015— para las partes del proceso y desde el día en que aparece publicada la suspensión en el “Boletín Oficial del Estado” para los terceros, comunicándose así a los Presidentes de la Generalitat Valenciana y de las Cortes Valencianas. Se acordó, por último,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este Tribunal el 11 y 12 de noviembre de 2015, el Presidente del Senado y el Presidente del Congreso comunicaron que por acuerdo de la Mesa de sus respectivas Cámara, se acordó darse por personadas en este proceso constitucional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Directora General de la Abogacía General de la Generalitat Valenciana, en la representación legal que de ésta ostenta, por escrito registrado en este Tribunal el 11 de noviembre de 2015, solicitó una prórroga del plazo concedido para personarse en este proceso constitucional por el máximo de tiempo legalmente posible. Según se sostiene, dada la complejidad de la cuestión planteada y las múltiples ocupaciones profesionales atribuidas a la representación de la Generalitat Valenciana, no resulta previsible que puedan formularse las alegaciones en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noviembre de 2015, el Pleno, acordó incorporar a las actuaciones el escrito presentado por la Directora General de la Generalitat Valenciana, en representación de ésta, y como se pide en el mismo, se prorrogó en ocho días más el plazo concedido por la providencia de 3 de noviembre de 2015,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17 de noviembre de 2015, la Directora General de la Abogacía General de la Generalitat Valenciana, en la representación legal que de ésta ostenta, solicitó la incoación de incidente de levantamiento anticipado de la suspensión con la finalidad de conseguir el alzamiento de la suspensión del Decreto-ley 3/2015, impugnado en este proceso constitucional. Alega esta parte procesal que el acceso a una atención sanitaria integral, de calidad, en condiciones de equidad y universalidad es un derecho fundamental de toda persona. También se aduce que los poderes públicos tienen el deber de remover los obstáculos sobre los que se asienta la desigualdad social y que todas estas actuaciones quedan enmarcadas en la Ley 16/2003, de 28 de mayo, de cohesión y calidad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alega que en la Comunitat Valenciana son principios rectores de la actuación del sistema valenciano de salud, contemplados en la Ley 10/2014, de 29 de diciembre, de salud de la Comunitat Valenciana, entre otros: la universalización de la atención sanitaria, el respeto a la dignidad de la persona, la concepción integral de la salud y la política sanitaria global. Se sostiene, además, que también han de respetarse los principios de equidad, garantía de acceso, sostenibilidad económica, eficiencia en la prestación de servicios sanitarios y defensa de la sanidad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pone de manifiesto también que las personas que pueden acogerse a las condiciones de acceso al sistema valenciano de salud que establece el Decreto-ley impugnado no tienen por ello la condición de persona asegurada o beneficiaria del Sistema Nacional de Salud ni generan derecho a la cobertura de la asistencia sanitaria con cargo a la Generalitat fuera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efectuar las anteriores consideraciones se alega, en relación con el levantamiento de la suspensión solicitado, que, de acuerdo con la jurisprudencia constitucional la suspensión prevista en el art. 161.2 CE se ha configurado como una potestad del Gobierno tasada a los supuestos expresamente previstos y de carácter excepcional, tanto por su carácter limitativo como por ser contraria al principio de legitimidad de la norma. La Generalitat solicita el levantamiento de la suspensión aunque no haya transcurrido el plazo de cinco meses desde que fue adoptada, pues considera que, tal y como ha admitido este Tribunal, ese plazo ha de entenderse como un plazo máximo y, por tanto, no impide dejar sin efecto la suspensión antes de que transcurra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que para que proceda mantener la suspensión es preciso valorar, por una parte, los intereses implicados, tanto el general y el público, como el particular o privado de las personas afectadas, y, por otra, los perjuicios de imposible o difícil reparación que se irroguen por el mantenimiento o levantamiento de la suspensión; valoración que ha de efectuarse mediante el estricto examen de las situaciones de hecho creadas y al margen de la viabilidad de las pretensiones que se formulen en la demanda de amparo. Junto a ello se alega también que para que proceda mantener la suspensión es preciso que el Gobierno de la Nación, a quien se debe la iniciativa de la suspensión ex art. 161.2 CE, aporte y exponga los argumentos que justifiquen sus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la presunción de constitucionalidad de las normas, poniendo de relieve, además, que en este caso el Decreto-ley impugnado ha sido convalidado por el legislador autonómico, que la aplicación de la norma impugnada redunda en la protección de la salud de las personas en el ámbito territorial de la Comunitat Valenciana y su eficacia no generará situaciones irreversibles ni comportará perjuicios de difícil o imposible reparación, sino todo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sostiene que el levantamiento de la suspensión no vulnerará la seguridad jurídica, que, de acuerdo con la jurisprudencia constitucional (STC 227/1988, FJ 10) no ampara la necesidad de preservar indefinidamente el régimen jurídico que se establece un momento histórico en relación con derechos o situaciones determinadas. Y también se afirma que nuestro modelo de Estado descansa en la concurrencia de sistemas normativos cuya ordenación ha de efectuarse atendiendo a sus respectivos ámbitos competenciales, sin que esa concurrencia pueda determinar la suspensión automática de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Generalitat Valenciana invoca como precedentes los AATC 239/2012, de 12 de diciembre, y 114/2014, de 8 de abril. En este último Auto el Tribunal acordó levantar la suspensión de la Ley Foral 8/2013, de 25 de febrero, por la que se reconoce a las personas residentes en Navarra el derecho de acceso a la asistencia sanitaria gratuita del sistema público sanitario de Navarra y en el ATC 239/2012, de 12 de diciembre, se acordó levantar la suspensión de los preceptos del Decreto 114/2012, de 26 de junio, sobre régimen de las prestaciones sanitarias del Sistema Nacional de Salud en el ámbito de la Comunidad Autónoma de Euskadi, de los preceptos impugnados que regulan el acceso a las prestaciones sanitarias de las personas excluidas del ámbito de aplicación de la asistencia sanitaria con cargo a fondos públicos a través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asimismo, la Generalitat Valenciana que, como el Decreto-ley 16/2012, de 20 de abril privó a 127.000 ciudadanos del acceso reglado al sistema valenciano de salud, ha generado de hecho una situación contraria a lo establecido como principios rectores de la propia Ley 10/2014, de 29 de diciembre, de la Generalitat, de salud de la Comunitat Valenciana. Se pone de manifiesto, además, que la eficacia y eficiencia de la acción asistencial, de promoción y defensa de la salud pública del sistema valenciano de salud se ha visto comprometida por la presencia de un importante colectivo no incluido de forma sistemática y reglada en los procedimientos generales habilitados para estos fines. La Generalitat Valenciana considera que la falta de asignación de médico de familia, la no inclusión en programas de seguimiento de la cronicidad, en los programas de promoción y prevención de la salud pública, la ausencia de garantías de continuidad y mantenimiento de la atención comunitaria y de los tratamientos farmacológicos ha generado un impacto negativo en la salud de la población e incluso en los mecanismos organizativos, de gestión y planificación del propio sistema valenciano de salud, produciéndose la utilización innecesaria de recursos sanitarios que hacen menos eficiente la atención sanitaria global.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además, que la posibilidad de propagación de enfermedades infectocontagiosas como el VIH, la tuberculosis, la meningitis tuberculosa y la hepatitis B, conlleva no solo un perjuicio para aquellos ciudadanos que han quedado desasistidos, sino para toda la población, pues genera un riesgo de contagio que ocasiona un problema de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se alega que el mantenimiento de la suspensión de la norma va a generar unos perjuicios que, en el caso de que se declarase la constitucionalidad del Decreto-ley impugnado, no podrían repararse.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se llega en relación con las prestaciones farmacéuticas de estos pacientes. Se considera que debido a la disminución de la adherencia del tratamiento tiene más riesgo de sufrir complicaciones clínicas, lo que se traduce en un incremento de la utilización de servicios sanitarios (asistencia primaria y hospitalizaciones) y por tanto del gasto del sistema. Y también se afirma que el incremento en el copago farmacéutico afecta especialmente a pacientes crónicos, lo que tiene repercusiones directas en su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sostiene también que la mayoría de las Comunidades Autónomas han adoptado medidas para otorgar a toda la población una protección vinculada a la dignidad humana en el marco de un régimen de universalización sin que estas actuaciones interfieran con la regulación establecida en el Real Decreto 1192/2012, de 3 de noviembre, en la que se define la condición de asegurado y de beneficiario a efectos de la asistencia sanitaria en España a través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Generalitat Valenciana aporta el “Informe seguimiento acceso universal a la atención sanitaria (Decreto Ley 3/2015) -1-11-2015” en el que, según se alega, queda contrastada la eficacia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el levantamiento anticipado de la suspensión del Decreto-ley 3/2015, de 24 de julio, del Consell, por el que se regula el acceso universal a la atención sanitaria en la Comunitat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3 de diciembre de 2015, el Letrado de las Cortes Valencianas, en la representación que ostenta, presentó su escrito de alegaciones por el que solicita el levantamiento de la suspensión del Decreto-ley 3/2015, de 24 de julio, y la desestimación del recurso de inconstitucionalidad interpuesto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solicitud relativa al levantamiento de la suspensión, se afirma, citando jurisprudencia constitucional, que la suspensión prevista en el art. 161.2 CE se ha configurado como una potestad de Gobierno tasada a unos supuestos expresamente previstos y de carácter excepcional, tanto por su alcance limitativo, como por ser contraria al principio de legitimidad de toda norma. Asimismo, se pone de manifiesto que, de acuerdo también con la doctrina constitucional (ATC 114/2014, FJ 3, entre otros muchos) la resolución de este tipo de incidentes requiere ponderar, de un lado, los distintos intereses concernidos, tanto el general y público como, en su caso, el particular o privado de las personas afectadas, y, de otro, los perjuicios de imposible o difícil reparación que puedan derivarse del mantenimiento o levantamiento de la suspensión. Se aduce también que esta valoración debe efectuarse mediante el estricto examen de las situaciones de hecho creadas y al margen de la viabilidad de las pretensiones que se formulan en la demanda y que el mantenimiento de la suspensión requiere que el Gobierno, a quien se debe la iniciativa, no solo invoque la existencia de aquellos perjuicios, sino que también debe demostrar o, al menos, razonar consistentemente su procedencia y la imposible o difícil reparación de los mismos, ya que las normas o actos objeto de conflicto tienen, en principio, presunción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que ocasionaría el levantamiento de la suspensión del Decreto-ley impugnado, se alega que, en el escrito de demanda, la Abogacía del Estado no aporta argumento alguno que sirva para mantener la suspensión de la norma recurrida. Por lo que se refiere a la valoración de los intereses implicados, se aduce que nos encontramos ante un supuesto análogo al resuelto por el Tribunal en los AATC 239/2012, de 12 de diciembre, y 114/2014, de 8 de abril, y que, por tanto, ha de aplicarse la doctrina establecida en estas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conlleva, según entiende el Letrado de las Cortes Valencianas, que no pueda considerarse que la eficacia de la norma ahora impugnada causa perjuicios ni al interés público ni a los intereses de terceros, pues se prevé la asistencia sanitaria a personas que han sido excluidas completamente del Sistema Nacional de Salud, pero sin incorporarlos, ya que no se les atribuye la condición de persona asegurada o beneficiaria del Sistema Nacional de Salud (art. 1.2). En relación con los perjuicios económicos se aduce, que de acuerdo con la doctrina establecida en los citados AATC 239/2012, de 12 de diciembre, FJ 6, y 114/2014, de 8 de abril, FJ 5, que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 Y respecto de los posibles impactos negativos sobre la salud pública se invoca también la doctrina establecida en el ATC 239/2012, de 12 de diciembre, FJ 5, y reiterada en el ATC 114/2014, de 8 de abril, FJ 8, en la que se afirmó que el mantenimiento de la suspensión “consagraría en el tiempo la limitación del acceso al derecho a la salud para determinados colectivos vulnerables por sus condiciones socioeconómicas y sociosanitarias”.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considera que, en este caso, al igual que ocurrió en los resueltos por los AATC 239/2012, de 12 de diciembre, y 114/2014, de 8 de abril, ha de acordarse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por providencia de 4 de diciembre de 2015, acordó incorporar a los Autos los escritos presentados por la Directora General de la Generalitat Valenciana y el Letrado de las Cortes Valencianas, en representación, respectivamente, de su Gobierno y Cámara, y otorgar a las partes personadas un plazo de cinco días para que pudieran efectuar las alegaciones que estimaran convenientes en relación con las solicitudes formuladas respecto del mantenimiento de la suspensión del Decreto-ley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por escrito registrado en este Tribunal el 14 de diciembre de 2015, formuló alegaciones. Tras exponer la doctrina del Tribunal sobre la resolución de este tipo de incidentes de suspensión expuso los motivos por los que considera que, en este supuesto, ha de mantenerse la suspensión de la eficacia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pone de manifiesto, en primer lugar, la analogía que guarda este recurso con el recurso de inconstitucionalidad núm. 7089-2013 interpuesto contra la Ley Foral 8/2013, de 25 de febrero, y del conflicto de competencia núm. 4540-2012 por el que se impugna el Decreto 114/2012, de 26 de junio, del Gobierno Vasco. También se pone de manifiesto que en el ámbito de la jurisdicción contencioso-administrativa, la Administración del Estado ha interpuesto recursos administrativos contra acuerdos adoptados por diversas Comunidades Autónomas que en el año 2015 ampliaron el ámbito subjetivo de la prestación sanitaria y farmacéutica a personas que, de acuerdo con la legislación del Estado, tienen un ámbito de atención sanitaria limitada.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también que para poder decidir sobre el mantenimiento de la suspensión, los perjuicios que para el interés general puede ocasionar la vigencia de la norma impugnada han de ponerse en relación con los causados a los intereses particulares, en este caso, el derecho a la salud, así como con la existencia de perjuicios de imposible o difícil reparación. A estos efectos, se acompaña al escrito de alegaciones los informes elaborados por el Director General de la Cartera Básica de Servicios del Sistema Nacional de Salud y Farmacia, de 30 de noviembre de 2015 y el informe de la Directora General de Salud Pública, Calidad e Innovación, acompañados de los anexos que en el informe se relacionan. Según se aduce, estos informes se han elaborado tomando en consideración las alegaciones formuladas por la Generalitat Valenciana y se realizan a la luz de los criterios utilizados por el Tribunal para resolver el Auto de 8 de abril de 2014 sobre el levantamiento de la Ley Foral 8/2013.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expone la gran trascendencia que suponen los cambios legislativos abordados por el Real Decreto-ley 16/2012, de 20 de abril, de medidas urgentes para garantizar la sostenibilidad del Sistema Nacional de Salud y mejorar la calidad y seguridad de sus prestaciones. Se afirma que el referido Real Decreto-ley universaliza efectivamente la sanidad, pues por primera vez tienen acceso a la asistencia sanitaria pública, colectivos que hasta entonces estaban excluidos, como son los profesionales con mutualidad alternativa a la Seguridad Social. Se alega también que la reforma introducida por el Real Decreto-ley 16/2012 garantiza la sostenibilidad y preserva la calidad del sistema sanitario público, asegurando el derecho de los ciudadanos a la protección de su salud y a una asistencia sanitaria pública, gratuita y universal.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Abogado del Estado sostiene que aunque, el art. 3 del Real Decreto-ley 16/2012 dispone que los extranjeros que no dispongan de autorización para residir en España, no tienen la condición de asegurados, tienen, no obstante, garantizada sus necesidades sanitarias básicas (asistencia sanitaria de urgencia por enfermedad grave o accidente y asistencia en el embarazo, parto y postparto) y los extranjeros menores de 18 años tienen derecho a recibir asistencia sanitaria en las mismas condiciones que los españoles).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pone de manifiesto, además, que el referido Real Decreto-ley se dicta en un contexto de fuerte crisis económica en el que era necesario tomar medidas que garantizasen la sostenibilidad del Sistema Nacional de Salud cuya deuda es insostenible. Entiende el Abogado del Estado que, en este contexto, el Decreto-ley impugnado en este proceso constitucional entra en contradicción con la normativa estatal y causa perjuicios tanto al interés general como al particular. Según se aduce, la ampliación de la cobertura sanitaria y de las prestaciones farmacéuticas incrementa el gasto público, pone en peligro la viabilidad del Sistema Nacional de Salud y el cumplimiento de las obligaciones de España con la Unión Europea y genera casos de discriminación entre los ciudadanos. Por otra parte, se afirma, que en contra de lo que sostiene la Generalitat Valenciana, cuando solicita el levantamiento de la suspensión, la suspensión de la eficacia de la norma impugnada no produce efectos nocivos ni a la salud pública, ni al resto de las personas afectadas por la suspensión de la norma, pues tales consecuencias no se han producido ni en la Comunidad Valenciana ni en el resto del territorio nacional. Aduce, además, que la generalización de la ampliación de las prestaciones sanitarias y farmacéuticas en un buen número de Comunidades Autónomas produce un efecto acumulativo que impide el correcto funcionamiento del sistema nacional de salud, bloquea de hecho las competencias estatales y es contrario a la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afirma que la aplicación de la norma impugnada pone en riesgo la posición de España ante la Unión Europea y, además, produce efectos discriminatorios entre los ciudadanos. Según se sostiene, aunque el Decreto-ley impugnado establezca que no genera derecho a la cobertura de asistencia sanitaria con cargo a la Comunidad Autónoma fuera de la misma, el Abogado del Estado considera que tal afirmación no es correcta, pues entiende que Europa no reconoce la diferencia entre normativa autonómica y nacional. Por ello sostiene, que, como se afirma en el informe elaborado por el Director General de Cartera Básica de Servicios del Sistema Nacional de Salud y Farmacia, de 30 de noviembre de 2015, si no se mantiene la suspensión de la norma impugnada, la Comunidad Autónoma de Valencia se convertirá en la posible puerta de entrada de todos los extranjeros, incumpliendo la normativa nacional y de la Unión Europea que regula la asistencia sanitaria.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Abogado del Estado que las alegaciones expuestas se refieren tanto a las prestaciones sanitarias como a las prestaciones farmacéuticas que establece el Decreto-ley impugnado. No obstante, considera que respecto de estas últimas y, a efectos de ponderar los intereses en juego y los perjuicios que puede causar el mantenimiento o levantamiento de la suspensión ha de tenerse en cuenta la doctrina establecida en los AATC 95/2011, FJ 5; 96/2011, FJ 5; 147/2012, FJ 6; 239/2012, FJ 6, y 88/2013 en los que este Tribunal ha tomado en consideración el contexto de crisis económica y financiera que actualmente afecta a nuestro país y ha otorgado una trascendencia fundamental a la efectividad de las medidas de contención y reducción del gasto farmacéutico para lograr la sostenibilidad del sistema sanitario público en los casos en los que ha tenido que pronunciarse sobre la suspensión de las resoluciones o normas impugnadas que afectaban a estas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por otra parte, que la vigencia de la Ley recurrida supondría que en el territorio de la Comunidad Autónoma de Valencia los nuevos beneficiarios del Sistema Nacional de Salud verían posibilitada la financiación pública de la prestación sanitaria y farmacéutica que necesitaran, con lo que se favorecería a los residentes en dicha Comunidad y surgiría un efecto discriminatorio inconstitucional. A su juicio, las consecuencias del distinto trato serían irreparables, pues se agotarían en el momento del desembolso extraordinario de cada beneficiario.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comparte el Abogado del Estado los argumentos esgrimidos por la Generalitat Valenciana sobre los efectos nocivos que el levantamiento de la suspensión tendría en el incremento de los riesgos para la salud pública y la protección de la salud de los extranjeros en situación irregular. Según se alega, de acuerdo con los datos de los que dispone el Ministerio de Sanidad, Servicios Sociales e Igualdad no han mostrado ningún impacto negativo relevante en la salud de la población en los dos últimos años. Se aduce, además que según el documento aprobado por el pleno del Consejo Interterritorial del Sistema Nacional de Salud el 18 de diciembre de 2013 denominado “intervenciones sanitarias en situaciones de riesgo para la salud pública” (adjunta a sus alegaciones copia del mismo) se pretenden evitar situaciones que puedan suponer un riesgo para la salud de la población, específicamente para aquellos que no ostentan la condición de asegurado o beneficiario de acuerdo con lo previsto en el Real Decreto-ley 16/20012. Asimismo se pone de manifiesto que en España las condiciones para vigilar, controlar y tratar las enfermedades transmisibles se establecen a través del Sistema Nacional de Salud, y el diagnóstico y tratamiento de enfermedades transmisibles se realiza de forma gratuita y pueden acceder a estas prestaciones cualquier ciudadano, incluidos los extranjeros indocumentados a los que se les facilita el acceso a todos los programas de salud pública y prevención de enfermedades, incluyendo los programas de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también que la atención sanitaria de los extranjeros en situación irregular es mucho más amplia en España que en cualquiera de los países de nuestro entorno y una de las más completas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 orden de consideraciones, se sostiene que la generalización de la ampliación del ámbito subjetivo de las prestaciones sanitarias y farmacéuticas en todo el territorio nacional que están realizando muchas de las Comunidades Autónomas (Comunidad Foral de Navarra, País Vasco, Aragón, Cantabria, Cataluña e Illes Balears) en contra de lo que dispone la normativa estatal perjudica el adecuado funcionamiento del Sistema Nacional de Salud y conlleva un bloqueo de las competencias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mantenga la suspensión del Decreto-ley 3/2015, de 24 de julio, del Consell de la Generalitat Valenciana.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consiste en determinar si, en aplicación del art. 161.2 CE, procede levantar o mantener la suspensión de la vigencia del Decreto-ley 3/2015, de 24 de julio, del Consell de la Generalitat Valenciana, por el que se regula el acceso universal a la atención sanitaria en la Comunitat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de este Tribunal, la solicitud de levantamiento de la suspensión antes de que transcurran los cinco meses previstos en el art. 161.2 CE, formulada por la Generalitat Valenciana, es viable procesalmente, pues el Tribunal tiene potestad para ratificar o levantar la suspensión dentro del plazo cinco meses a los que hace referencia el citado precepto constitucional como límite máximo inicialmente previsto para el mantenimiento de la suspensión (entre otros muchos, ATC 75/2010, de 30 de junio, FJ 2; 183/2011, de 14 de diciembre, FJ 2; 88/2013, de 23 de abril, FJ 2; 280/2013, de 3 de diciembre, y 196/2015,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 doctrina constitucional reiterada que la resolución de este incidente cautelar requiere ponderar, de un lado, los intereses que se encuentran concernidos, tanto el público y general como los privados, y, de otro, los perjuicios de imposible o difícil reparación que puedan derivarse del mantenimiento de la suspensión. Asimismo este Tribunal ha sostenido que el mantenimiento de la suspensión requiere que el Gobierno, a quien se debe la iniciativa, no solo invoque la existencia de aquellos perjuicios, sino que es igualmente necesario demostrar o, al menos, razonar consistentemente su procedencia y su imposible o difícil reparación, ya que debe partirse en principio de la existencia de una presunción de constitucionalidad a favor de las normas o actos objeto de conflicto (entre otros muchos, AATC, 147/2012, de 16 de julio; 157/2013, de 11 de julio, FJ 2, y 122/2015, FJ 2). Además, ha establecido que la resolución de este tipo de incidentes ha de efectuarse atendiendo a las situaciones de hecho creadas y al margen de la viabilidad de las pretensiones que se formulen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como ha sostenido este Tribunal (AATC 157/2013, de 11 de julio, FJ 2, y 205/2014, de 22 de julio, FJ 2, entre otros muchos) “lo que en este incidente se trata es de dilucidar si los perjuicios que han sido alegados por el Abogado del Estado, tienen la gravedad y consistencia necesarias como para prevalecer sobre la presunción de legitimidad de la Ley … y los intereses que se vinculan a su aplicación efectiva”. Por ello, como también ha afirmado reiteradamente este Tribunal, la finalidad de este incidente no es vindicar o defender la titularidad de la competencia discutida, sino alegar y acreditar los perjuicios irreparables o de difícil reparación que se producirían, en concreto, por la vigencia de los preceptos impugnados durante el tiempo que dure el proceso constitucional (ATC 75/2010, de 30 de junio, FJ 2; ATC 114/2014, de 8 de abril, FJ 2; 205/2014, de 22 de julio, FJ 2, y 185/2015, de 3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por tanto, analizar si los perjuicios que ha alegado el Abogado del Estado tienen la gravedad y la consistencia necesarias como para prevalecer sobre la presunción de constitucionalidad del Decreto-ley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con más detalle en los antecedentes, el Abogado del Estado fundamenta su solicitud de mantenimiento de la suspensión en que la eficacia del Decreto-ley impugnado podría ocasionar graves perjuicios al interés general y particular. En concreto aduce que la ampliación de la cobertura sanitaria y de las prestaciones farmacéuticas que esta norma conlleva supondría un incremento del gasto público, lo que podría poner en peligro, por un lado, la viabilidad del Sistema Nacional de Salud y, por otro, que España cumpliera sus obligaciones con la Unión Europea. Sostiene también que la generalización de la ampliación de las prestaciones sanitarias y farmacéuticas produce un efecto acumulativo que impide el correcto funcionamiento del Sistema Nacional de Salud, bloquea de hecho las competencias estatales y es contrario a la seguridad jurídica. Junto a ello pone de manifiesto que el mantenimiento de la suspensión de la norma impugnada no produce efectos nocivos para la salud pública, pues tales perjuicios no se han producido hasta ahora ni en la Comunidad Autónoma de Valencia ni en el resto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Generalitat Valenciana y las Cortes Valencianas, por el contrario, consideran que el levantamiento de la suspensión no causa perjuicios ni al interés general ni a los intereses de tercero. Invocan la doctrina establecida en los AATC 239/2012, de 12 de diciembre, y 114/2014, de 8 de abril, en los que, en supuestos similares al ahora enjuiciado (en ambos casos la norma impugnada tenía como objeto regular el acceso a prestaciones sanitarias, a personas excluidas del ámbito de aplicación de la asistencia sanitaria con cargo a fondos públicos a través del Sistema Nacional de Salud por no tener la condición de asegurados ni de beneficiarios del mismo) se acordó el levantamiento de la suspensión al apreciar, entre otras cosas, que el eventual ahorro económico que pudiera conllevar el mantenimiento de la norma impugnada —ahorro que ni siquiera había sido concretado— no podía prevalecer sobre el derecho a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ponen de manifiesto la representación procesal de la Generalitat Valenciana y de las Cortes Valencianas, el Tribunal, en los AATC 239/2012, de 12 de diciembre, y 114/2014, de 8 de abril, resolvió sendos incidentes de suspensión en los que la norma objeto de los mismos establecía una regulación muy similar a la que ha sido impugnada en este proceso constitucional. En el ATC 239/2012, de 12 de diciembre, se examinó si procedía o no levantar la suspensión de los preceptos impugnados del Decreto 114/2012, de 26 de junio, sobre régimen de las prestaciones sanitarias del Sistema Nacional de Salud en el ámbito de la Comunidad Autónoma de Euskadi, objeto del conflicto de competencias núm. 4540-2012 promovido por el Gobierno de la Nación —que se halla pendiente de resolución—, y en el ATC 114/2014, de 8 de abril, se resolvió el incidente de suspensión que tenía por objeto la Ley Foral 8/2013, por la que se reconoce a las personas residentes en Navarra el derecho de acceso a la asistencia sanitaria gratuita del sistema público sanitario de Navarra, impugnada por el Presidente del Gobierno (recurso de inconstitucionalidad núm. 7089-2013). Este recurso también se encuentra pendiente de resolución. En ambos casos, las normas impugnadas en los citados procesos constitucionales amplían el ámbito subjetivo del derecho a acceder a la asistencia sanitaria pública y gratuita con respecto a lo establecido en la normativa estatal. Este es también el objeto del Decreto-ley impugnado en el presente proceso constitucional, pues, como dispone el artículo 1.1 de esta norma, “tiene por objeto establecer, en el ámbito del sistema sanitario público valenciano, los requisitos que garanticen el acceso a las prestaciones sanitarias, en igualdad de condiciones de acceso y calidad que el resto de la población asegurada, a aquellas personas extranjeras no registradas ni autorizadas como residentes en España y con residencia efectiva en la Comunitat Valenciana, que no tengan la condición de aseguradas ni de beneficiarias del Sistema Nacional de Salud, previsto en el art. 3.5 de la Ley 16/2003, de 28 de mayo, de cohesión y calidad del Sistema Nacional de Salud, y que no puedan exportar el derecho a cobertura sanitaria en el Sistema Nacional de Salud (SNS) desde sus países de origen, ni exista un tercero obligado a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dada la similitud existente entre el presente incidente de suspensión y los resueltos por los citados AATC 239/2012, de 12 de diciembre, y 114/2014, de 8 de abril, para analizar si procede o no el levantamiento de la suspensión ha de partirse de la ponderación de intereses que efectuaron estas resoluciones, sin perjuicio de que se tomen también en consideración los nuevos motivos que hayan alegados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Ninguno de los perjuicios alegados por el Abogado del Estado puede fundamentar el mantenimiento de la suspensión de la norma impugnada en este proceso constitucional. No cabe apreciar que el incremento de gasto que pueda conllevar las prestaciones que reconoce la norma impugnada y la incidencia que pueda tener en la sostenibilidad del Sistema Nacional de Salud o en las medidas de contención de déficit público justifiquen en este supuesto el mantenimiento de la suspensión. El Abogado del Estado se limita a alegar la posibilidad de que tal situación se produzca, pero no explica las razones en las que fundamenta esta conclusión. La genérica invocación de la situación de crisis económica no basta para fundamentar tales perjuicios, pues para ello habría que aportar datos concretos que pusieran de manifiesto la incidencia que tiene en la sostenibilidad del Sistema Nacional de Salud o en las medidas de contención de gasto; datos que el Abogado del Estado no aporta. En este caso, además, al ponderar los distintos intereses en conflicto ha de tomarse en consideración, que como se sostuvo en los AATC 239/2012, de 12 de diciembre, FJ 5, y 114/2014, de 8 de abril, FJ 8,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ha de llegarse respecto de las prestaciones farmacéuticas que garantiza esta norma. Debe indicarse, en primer lugar, que tampoco en relación con este tipo de prestaciones el Abogado del Estado ha concretado el grave perjuicio económico que su reconocimiento podría ocasionar al interés general, pues ni siquiera ha argumentado sobre la incidencia efectiva que puede tener en las medidas de contención del déficit público el incremento del gasto farmacéutico que conllevaría la eficacia de este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debe tenerse en cuenta que, aunque este Tribunal ha sostenido que el establecimiento autonómico de “un régimen de financiación pública de las prestaciones farmacológicas distinto del que rige en el resto del territorio nacional podría ‘poner en peligro el conjunto de la política estatal de contención del gasto público, por cuanto se vería afectado un componente esencial del mismo como es el relativo al gasto farmacéutico’” (ATC 239/2012, de 12 de diciembre, FJ 6, que cita, a su vez, el ATC 270/1997, de 15 de julio FJ 3), esta doctrina solo ha determinado el mantenimiento de la suspensión de las normas que reconocen este tipo de prestaciones en los supuestos en los que las prestaciones farmacológicas reconocidas tienen como finalidad complementar o ampliar las prestaciones que otorga el Sistema Nacional de Salud a sus asegurados o beneficiarios.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aquellos casos en los que este tipo de prestaciones tiene como destinatarios a quienes se encuentran excluidos del Sistema Nacional Salud y, en consecuencia, las prestaciones reconocidas no constituyen ampliación ni complemento de ninguna otra prestación farmacéutica de carácter público, este Tribunal ha acordado el levantamiento de la suspensión (ATC 239/2012, de 12 de diciembre, FJ 6). En este Auto se consideró que, como la “protección del derecho a la salud se instrumentaliza, entre otros servicios, a través de la ‘prestación farmacéutica’ (configurada tanto por los ‘medicamentos’ como por los ‘productos sanitarios’ necesarios para conservar o restablecer la salud de acuerdo con las concretas necesidades clínicas de los usuarios) (STC 98/2004, de 25 de mayo, FJ 5)” la ponderación de intereses en juego determina que, como sucede con la asistencia sanitaria, haya de considerarse prevalente el derecho a la salud y a la integridad física de las personas afectadas y el interés en evitar riesgos para la salud del conjunto de la sociedad, al eventual ahorro económico que podría suponer el mantenimiento de la suspensión de la eficacia de la norma que garantiza las prestaciones farmacológicas.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en el presente supuesto no resulta aplicable la doctrina que invoca el Abogado del Estado establecida, entre otros, por el ATC 88/2013, que se refiere a supuestos en los que las normas impugnadas complementan la cobertura farmacológica prestada por el Sistema Nacional de Salud, sino la establecida en el ATC 239/2012, de 12 de diciembre, FJ 6 in fine, en relación con la prestación farmacéutica reconocida a quienes no tienen acceso a ningún otro sistema de protección sanitaria pública. Por ello, como se ha adelantado, también en relación con las prestaciones farmacéuticas que reconoce el Decreto-ley impugnado ha de levantarse la suspensión de la eficacia de la norma impugnada. No obstante, al igual que sostuvimos en el ATC 239/2012, de 12 de diciembre, FJ 6 in fine, en un supuesto análogo, los nuevos beneficiarios de las prestaciones sanitarias del Sistema Nacional de Salud en la Comunidad valenciana ex arts. 1.1 y 6 del Decreto-ley 3/2015 lo serán también de la cobertura farmacéutica, en los mismos términos en que, mientras continúe suspendida la vigencia del art. 4.1 del Decreto-ley, se reconoce a los asegurados o beneficiarios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conclusión alcanzada en el fundamento jurídico anterior no puede quedar enervada por las alegaciones del Abogado del Estado por las que se aduce que el levantamiento de la suspensión puede poner en riesgo la situación de España ante la Unión Europea ni la que sostiene que produce efectos discriminatorios. Ninguna de estas alegaciones se encuentra debidamente fundamentada. La circunstancia de que el Estado Español tuviera que abonar los gastos de la asistencia sanitaria de las personas a quienes la norma valenciana reconoce estas prestaciones durante su estancia temporal en otro Estado de la Unión Europea no afecta a la posición de España ante la Unión Europea, ni, cabe entender tampoco que el perjuicio económico que tales gastos pudieran ocasionar pueda conllevar ese riesgo, pues ni siquiera se exponen los perjuicios graves para el interés general que ese pago pudiera suponer.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no cabe justificar el mantenimiento de la suspensión de la norma impugnada en que, como sostiene, el Abogado del Estado, la Comunidad Autónoma de Valencia se convertiría, de no mantenerse la suspensión, “en la posible puerta de entrada de todos los extranjeros, incumpliendo la normativa nacional o de la Unión Europea”, pues, además de no aportar datos concretos que puedan fundamentar tal conclusión, los perjuicios invocados son hipotéticos y, de acuerdo con la doctrina de este Tribunal, “la suspensión solamente procede en presencia de perjuicios ciertos y efectivos, en ausencia de los cuales ha de atenderse a la presunción de validez propia de las Leyes” (ATC 156/2008, de 12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ha de llegarse respecto a la alegación de una posible discriminación. Según se alega, la norma autonómica favorecería a los residentes en la Comunitat Valenciana y, en relación con los que no residen en esa Comunidad Autónoma, se produciría un trato distinto que les ocasionaría un perjuicio que sería irreparable, pues, según se afirma, se agotaría en el desembolso extraordinario de cada beneficiario. Sin embargo, tal perjuicio ni siquiera existe. Ningún perjuicio puede ocasionar a los extranjeros no registrados ni autorizados como residentes en España y que no tengan residencia efectiva en la Comunitat Valenciana que a los que sí tienen su residencia en esta Comunidad Autónoma puedan acceder al sistema sanitario público valenciano.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no puede apreciarse que en este caso nos encontremos ante un supuesto en el que, al haber ampliado muchas Comunidades Autónomas el ámbito subjetivo de las prestaciones sanitarias y farmacéuticas, se esté produciendo un bloqueo de las competencias estatales. Para que pueda acordarse el mantenimiento de la suspensión en virtud de este argumento es preciso, como han señalado, entre otros , los AATC 153/2014, de 27 de mayo, FJ 1, y 265/2014, de 4 de noviembre, FJ 4, que la controversia suscitada en el recurso que origina el incidente cautelar exceda de las situaciones normales de controversia competencial. La apreciación de esta situación de anormalidad no tiene que ver con la viabilidad de las pretensiones de la demanda o con su apariencia de buen derecho, sino que solo puede producirse “bien porque la competencia estatal afectada está palmariamente reconocida por el bloque de la constitucionalidad y no es discutida por las partes (ATC 336/2005, de 15 de septiembre, FJ 5); bien porque la norma autonómica impugnada reconoce expresamente que se ha dictado con la única finalidad de dejar en suspenso el ejercicio de una competencia estatal cuya legitimidad ésta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Ninguna de estas circunstancias concurre en este caso, pues tanto la Generalitat Valenciana como las Cortes Valencianas se consideran competentes para adoptar la regulación impugnada y, además, la norma autonómica no se dicta con la finalidad de dejar en suspenso el ejercicio de una competencia estatal cuya legitimidad se discute.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Decreto-ley 3/2015, de 24 de julio, del Consell de la Generalitat Valenciana, por el que se regula el acceso universal a la atención sanitaria en la Comunitat Valenciana, en su integridad, salvo lo dispuesto en relación con las prestaciones farmacéuticas en el art. 4.1, que se levantará en los términos expuestos en el fundamento jurídico 5 in fine.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