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marzo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noviembre de 2015 tuvo entrada en el Registro General de este Tribunal un escrito de la Sala de lo Social del Tribunal Superior de Justicia de las Illes Balears al que se acompaña, junto al testimonio del correspondiente procedimiento, el Auto de 28 de septiembre de 2015 por el que se plantea cuestión de inconstitucionalidad en relación con la disposición adicional decimoquinta de la Ley 15/2012, de 27 de diciembre, de presupuestos generales de la Comunidad Autónoma de las Illes Balears para 2013, por vulneración de los arts. 37.1 y 149.1.7 CE, así como por incurrir en “inconstitucionalidad mediata o indirecta en relación a la legislación laboral básica contenida en los arts. 22.1, 26.3, 41 y 82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hechos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servicios públicos del sindicato UGT formuló ante la Sala de lo Social del Tribunal Superior de Justicia de las Illes Balears demanda de conflicto colectivo contra la entidad pública empresarial (de la Comunidad Autónoma de las Illes Balears) “Serveis de Millora Agraria i Pesquera EPE”), contra el comité de empresa de dicha entidad y contra el sindicato Comisiones Obreras (CCOO), que dio lugar a los autos núm. 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la Sala dictó providencia el 13 de mayo de 2015 acordando oír a las partes y al Ministerio Fiscal por plazo de diez días para que formulen alegaciones sobre la pertinencia de plantear cuestión de inconstitucionalidad sobre la disposición adicional decimoquinta de la Ley 15/2012, de 27 de diciembre, de presupuestos generales de la Comunidad Autónoma de las Illes Balears para 2013, por posible vulneración de los arts. 37.1 y 149.1.7 CE. El Abogado de la Comunidad Autónoma de las Illes Balears, actuando en representación y defensa de la entidad pública empresarial “Serveis de Millora Agraria i Pesquera EPE”, se opuso al planteamiento de la cuestión, por entender que no se cumple el juicio de relevancia, toda vez que en litigios anteriores la Sala había aplicado ya el precepto que ahora pretende cuestionar y porque considera que ese precepto no invade la competencia exclusiva estatal en materia de legislación laboral (art. 149.1.7 CE) ni afecta a la fuerza vinculante de los convenios colectivos (art. 37.1 CE). La representación procesal del sindicato UGT expresó su preferencia por la resolución del asunto sin plantear cuestión de inconstitucionalidad. El sindicato CCOO, el comité de empresa y el Ministerio Fiscal no formularon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14 de julio de 2015 la Sala acordó oír nuevamente a las partes y al Ministerio Fiscal por plazo de diez días para que formulasen alegaciones sobre la pertinencia de plantear cuestión de inconstitucionalidad sobre la disposición adicional decimoquinta de la Ley 15/2012, de 27 de diciembre, de presupuestos generales de la Comunidad Autónoma de las Illes Balears para 2013. El sindicato CCOO manifestó en esta ocasión su parecer favorable al planteamiento de la cuestión, mientras que el Abogado de la Comunidad Autónoma de las Illes Balears, en representación y defensa de la entidad pública empresarial “Serveis de Millora Agraria i Pesquera EPE”, se opuso de nuevo al planteamiento de la cuestión, remitiéndose a lo expuesto en el escrito evacuado en contestación a la primera providencia. El sindicato UGT no formuló en esta ocasión alegaciones; el comité de empresa y el Ministerio Fiscal tampoco.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28 de septiembre de 2015 la Sala acordó promover cuestión de inconstitucionalidad en relación con la disposición adicional decimoquinta de la Ley 15/2012, de 27 de diciembre, de presupuestos generales de la Comunidad Autónoma de las Illes Balears para 2013, por vulneración de los arts. 37.1 y 149.1.7 CE, así como por incurrir en “inconstitucionalidad mediata o indirecta en relación a la legislación laboral básica contenida en los arts. 22.1, 26.3, 41 y 82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dedica su primer razonamiento jurídico al juicio de aplicabilidad y de relevancia de la disposición adicional decimoquinta, de la Ley 15/2012, de 27 de diciembre, de presupuestos generales de la Comunidad Autónoma de las Illes Balears para 2013. Tras detallar las pretensiones del sindicato demandante en el proceso a quo y reproducir el precepto cuestionado, señala la Sala que el hecho de que en anteriores litigios hubiera aplicado la referida disposición no impide que en este caso pueda plantear una cuestión de inconstitucionalidad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asimismo que la citada disposición resulta indudablemente aplicable al caso. La estructura salarial del personal de la entidad pública demandada venía siendo la establecida en el convenio colectivo aplicable (y, en su caso, el pacto individual) hasta que, en aplicación de lo previsto en la disposición adicional decimoquinta de la Ley 15/2012, de presupuestos generales de la Comunidad Autónoma de las Illes Balears para 2013, dicha entidad pública implantó el nuevo régimen retributivo y la nueva clasificación profesional del personal laboral al servicio de los entes del sector público instrumental de la Comunidad Autónoma de las Illes Balears regulados en dicha norma, con inclusión del complemento personal y transitorio previsto en el apartado 3.2 de la misma. La pretensión principal del sindicato demandante en el proceso a quo consiste en solicitar que se excluya del complemento personal y transitorio el importe de la antigüedad que venía percibiendo cada trabajador hasta la aplicación del nuevo régimen retributivo (a partir de enero de 2014); pretensión que resulta incompatible con lo establecido en diversos apartados de la disposición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concreto, resulta contraria a lo establecido en el apartado 3.1 de la disposición cuestionada, en cuanto determina que las retribuciones establecidas en esta Ley y las complementarias tienen que absorber la totalidad de las remuneraciones que viniera percibiendo cada trabajador en virtud de su régimen retributivo anterior “por cualquier concepto”; también es incompatible con lo previsto en el apartado 3.3, que textualmente señala que “el personal al servicio del sector público instrumental no puede ser retribuido por ninguno otro concepto que no esté previsto en esta disposición. Será nulo de pleno derecho cualquier convenio colectivo, acuerdo o pacto que se oponga a ello”. La pretensión subsidiaria —que se excluya del complemento personal y transitorio el importe de la antigüedad que venía percibiendo cada trabajador hasta la aplicación del nuevo régimen retributivo, a efectos de los mecanismos de absorción y/o eliminación— resulta incompatible con el apartado 3.2 d) de la disposición cuestionada, donde se establece que el complemento personal y transitorio que se reconozca “quedará absorbido por cualquier mejora retributiva que se pueda producir, incluidas las mejoras derivadas del cambio de puesto de trabajo”. Tanto la pretensión principal como la subsidiaria serían incompatibles con lo previsto en el apartado 3.3 (“el personal al servicio del sector público instrumental no puede ser retribuido por ninguno otro concepto que no esté previsto en esta disposición. Será nulo de pleno derecho cualquier convenio colectivo, acuerdo o pacto que se oponga a ello”) y en el apartado 5 (“una vez transcurrido el plazo de siete meses … sin que se hayan adoptado los acuerdos pertinentes para aplicar la nueva estructura profesional y el nuevo régimen retributivo, quedarán suspendidos los convenios colectivos, acuerdos y pactos ya firmados en el ámbito de las entidades que integran el sector público instrumental de la Comunidad Autónoma, en la medida estrictamente necesaria para la aplicación de lo que se establece en esta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razona la Sala que la disposición cuestionada podría incurrir en vulneración del art. 149.1.7 CE, por invadir la competencia exclusiva del Estado en materia de legislación laboral. A su juicio, el precepto cuestionado no es una norma de organización del personal laboral de la Comunidad Autónoma, ni tampoco una norma presupuestaria de contención de gastos de personal, sino una norma típicamente laboral; regula la estructura salarial y la clasificación profesional del personal laboral al servicio de los entes del sector público instrumental de la Comunidad Autónoma de las Illes Balears; modifica las condiciones de trabajo existentes, establece normas en materia de compensación y absorción de retribuciones; declara la nulidad absoluta de todo convenio colectivo o pacto que se oponga a lo establecido en ella y establece la suspensión de convenios colectivos, transcurridos siete meses, en todo cuanto se oponga a la aplicación de esta norma. En consecuencia, el legislador autonómico habría invadido la competencia estatal exclusiva en materia de legislación laboral, pues las Comunidades Autónomas carecen de capacidad normativa para regular la relación laboral del personal a su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la Sala que la disposición cuestionada podría incurrir en vulneración del art. 37.1 CE, que garantiza la fuerza vinculante de los convenios colectivos. Entiende que si la norma cuestionada la hubiera dictado el legislador estatal nada cabría reprocharle entonces en este sentido, dado el sometimiento del convenio colectivo a las leyes (SSTC 119/2014 y 8/2015, AATC 85/2011 y 104/2011), que han de entenderse como leyes estatales, en virtud del art. 149.1.7 CE. El legislador autonómico carece de competencia para emanar legislación laboral, por lo no puede declarar ni la nulidad de pleno derecho ni la suspensión de convenios colectivos que se opongan a la disposición que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considera la Sala que la disposición cuestionada podría incurrir en inconstitucionalidad mediata o indirecta por contradicción con “la legislación laboral básica contenida en los arts. 22.1, 26.3, 41 y 82 del estatuto de los trabajadores”, en la medida en que dicha disposición establece la nueva estructura salarial y la nueva clasificación profesional del personal laboral al servicio de los entes del sector público instrumental de la Comunidad Autónoma de las Illes Balears sin respetar la negociación colectiva.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enero de 2016, este Tribunal acordó, a los efectos que determina el art. 37.1 de la Ley Orgánica del Tribunal Constitucional (LOTC), oír al Fiscal General del Estado para que, en el plazo de diez días, alegue lo que considere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6 de noviembre de 2015 interesando la inadmisión de la cuestión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describir los antecedentes del caso y las dudas de constitucionalidad planteadas por el órgano judicial, advierte que si bien este promueve la cuestión respecto de la extensa disposición adicional decimoquinta de la Ley 15/2012, de 27 de diciembre, de presupuestos generales de la Comunidad Autónoma de las Illes Balears para 2013, en su integridad, en realidad, como resulta del Auto de planteamiento, lo debatido en el proceso a quo es si se debe excluir del complemento personal y transitorio el importe de la antigüedad que cada trabajador venía percibiendo desde enero de 2014; subsidiariamente, la exclusión de dicho concepto e importe de antigüedad de los mecanismos de absorción o eliminación; extremos que aparecen regulados en los núms. 2.1, 2.4 y 3.2 d) y e) de dicha disposición adicional, a los que debe entenderse ceñida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 continuación la doctrina constitucional sobre la competencia exclusiva del Estado en materia de legislación laboral (art. 149.1.7 CE) y señala que la norma cuestionada tiene por objeto determinar cómo debe incluirse en la nómina el complemento de antigüedad del personal laboral de la Comunidad Autónoma de las Illes Balears. La norma tiene así un objetivo y fundamento económico y financiero, siendo una medida inserta en una ley de presupuestos que pretende racionalizar el régimen retributivo del personal laboral al servicio de los entes del sector público instrumental de la Administración autonómica. La disposición adicional cuestionada no incide sobre la legislación laboral en el sentido reconocido constitucionalmente, pues no afecta a la estructura básica y general de la normativa laboral ni a sus categorías fundamentales; está dirigida en exclusividad a algunos trabajadores que prestan servicios para su empleadora, la Comunidad Autónoma. Se trata, por tanto, de un supuesto igual al contemplado en el ATC 154/2014, de 27 de mayo, según la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pretendida vulneración del art. 37.1 CE, que garantiza la fuerza vinculante de los convenios colectivos, advierte la Fiscal General del Estado que, conforme a reiterada doctrina constitucional, del art. 37.1 CE no deriva la supuesta intangibilidad o inalterabilidad del convenio colectivo frente a la norma legal, incluso si se trata de ley sobrevenida; en virtud del principio de jerarquía normativa es el convenio colectivo el que debe respetar y someterse no sólo a la ley en sentido formal, sino, más genéricamente, a las normas de mayor rango normativo y no al contrario. Por otra parte, esto es aplicable tanto a las leyes estatales como a las autonómicas (ATC 154/2014). Debe tenerse en cuenta que la controversia gira en torno a una Ley de presupuestos generales de la Comunidad Autónoma de las Illes Balears, siendo precisamente en las leyes de presupuestos donde se regulan las retribuciones del personal del sector público; en esta materia retributiva existe en la Ley del estatuto básico del empleado público un límite legal a la negociación colectiva, que resulta aplicable a las Comunidades Autónomas. La negociación colectiva de las retribuciones de los empleados públicos está restringida a las disponibilidades presupuestarias, sea cual sea la Administración pública empleadora.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posible inconstitucionalidad mediata o indirecta por contradicción de la disposición adicional decimoquinta de la Ley de presupuestos generales de la Comunidad Autónoma de las Illes Balears para 2013 con “la legislación laboral básica contenida en los arts. 22.1, 26.3, 41 y 82 del estatuto de los trabajadores”, a la que alude el Auto de planteamiento de la cuestión, la Fiscal General del Estado aduce que, dado el concreto objeto de la controversia en el proceso a quo (si se debe excluir del complemento personal y transitorio el importe de la antigüedad que cada trabajador venía percibiendo desde enero de 2014 y subsidiariamente la exclusión de dicho concepto e importe de antigüedad de los mecanismos de absorción o eliminación), no puede entenderse que el órgano judicial haya satisfecho en este punto el juicio de relevancia exigible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Fiscal General del Estado solicita que se dicte Auto inadmitiendo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las Illes Balears promueve cuestión de inconstitucionalidad en relación con la disposición adicional decimoquinta de la Ley 15/2012, de 27 de diciembre, de presupuestos generales de la Comunidad Autónoma de las Illes Balears para 2013. Considera que el precepto autonómico cuestionado, que establece el régimen retributivo y la clasificación profesional del personal laboral al servicio de los entes del sector público instrumental de la Comunidad Autónoma de las Illes Balears, regula una materia típicamente laboral; vulneraría por ello el art. 149.1.7 CE, que reserva en exclusiva al Estado la competencia para legislar en materia laboral. Entiende asimismo que incurre en vulneración del art. 37.1 CE, porque, al carecer el legislador autonómico de competencia para emanar legislación laboral, no puede declarar ni la nulidad de pleno derecho ni la suspensión de convenios colectivos que se opongan a lo establecido en la disposición cuestionada. En fin, considera que esta disposición puede incurrir en inconstitucionalidad mediata o indirecta por contradicción con “la legislación laboral básica contenida en los arts. 22.1, 26.3, 41 y 82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aquí interesa (teniendo en cuenta lo razonado en el Auto de planteamiento de la cuestión y lo debatido en el proceso a quo, esto es, si se debe excluir del complemento personal y transitorio el importe de la antigüedad que cada trabajador venía percibiendo desde enero de 2014 y subsidiariamente la exclusión de dicho concepto e importe de antigüedad de los mecanismos de absorción o eliminación), el precepto cuestionado dispone en su apartado 3.1 que “las retribuciones establecidas en esta ley y las complementarias que resulten de la aprobación de las relaciones de puestos de trabajo de cada ente tienen que absorber la totalidad de las remuneraciones que perciba actualmente cada trabajador en virtud de su régimen retributivo anterior, por cualquier concepto, tanto fijo como variable”.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apartado 3.2 establece que “si como consecuencia de la aplicación del nuevo sistema retributivo se produjera una reducción en el cómputo anual de las retribuciones del trabajador, se podrá reconocer, en el seno de la negociación colectiva y de manera excepcional, un complemento personal y transitorio que abarque la diferencia, el cual se configurará y absorberá de acuerdo con los criterios siguientes”. Entre esos criterios la letra d) de este apartado establece que ese complemento personal y transitorio “quedará absorbido por cualquier mejora retributiva que se pueda producir, incluidas las mejoras derivadas del cambio de puesto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3.3 dispone que “el personal al servicio del sector público instrumental no puede ser retribuido por ninguno otro concepto que no esté previsto en esta disposición. Será nulo de pleno derecho cualquier convenio colectivo, acuerdo o pacto que se oponga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el apartado 5 (bajo el epígrafe “suspensión de pactos y acuerdos”) dispone lo siguiente: “dada la necesidad de asegurar la estabilidad presupuestaria y la corrección del déficit público, excepcionalmente y por causa grave de interés público derivada de la alteración sustancial de las circunstancias económicas, una vez transcurrido el plazo de siete meses previsto en los apartados anteriores sin que se hayan adoptado los acuerdos pertinentes para aplicar la nueva estructura profesional y el nuevo régimen retributivo, quedarán suspendidos los convenios colectivos, acuerdos y pactos ya firmados en el ámbito de las entidades que integran el sector público instrumental de la Comunidad Autónoma, en la medida estrictamente necesaria para la aplicación de lo que se establece en esta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37.1 de la Ley Orgánica del Tribunal Constitucional,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las razones que seguidamente se expondrán, la presente cuestión de inconstitucionalidad ha de considerarse notoriamente infundada en el significado que a esta noción le viene dando la doctrina de este Tribunal (por todas, STC 301/2014, de 16 de diciembre, FJ 2; y, entre otros muchos, AATC 71/2008, de 26 de febrero, FJ 2; 32/2009, de 27 de enero, FJ 3; y 228/2015, de 15 de diciembre). Ello no implica un juicio peyorativo sobre la duda de constitucionalidad que plantea el órgano judicial; procesalmente otorga a este Tribunal un cierto margen de apreciación a la hora de controlar la solidez de la fundamentación de las cuestiones de inconstitucionalidad, realizando un examen preliminar de su viabilidad (ATC 43/2014, de 12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debe considerarse notoriamente infundada respecto de la duda de constitucionalidad que plantea el órgano judicial sobre la disposición adicional decimoquinta de la Ley de presupuestos generales de la Comunidad Autónoma de las Illes Balears para 2013, en cuanto que esta disposición podría incurrir “en inconstitucionalidad mediata o indirecta en relación a la legislación laboral básica contenida en los arts. 22.1, 26.3, 41 y 82 del estatuto de los trabajadores”. En materia de legislación laboral la competencia estatal no es básica, sino exclusiva y plena, comprendiendo por ello tanto las leyes y normas con rango de ley como los reglamentos, de conformidad con el art. 149.1.7 CE; esto excluye absolutamente la intervención legislativa de las Comunidades Autónomas en esta materia (por todas, SSTC 18/1982, de 4 de mayo, FFJJ 2 y 5; 35/1982, de 14 de junio, FJ 2; 7/1985, de 25 de enero, FJ 2; 86/1991, de 25 de abril, FJ 3; 51/2006, de 16 de febrero, FJ 4; y 244/2012, de 18 de diciembre, FJ 4). Está fuera de lugar, por tanto, traer a colación en este caso el canon de la inconstitucionalidad mediata o indirecta por contradicción con la legislación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Descartada esta duda de constitucionalidad, resulta que la Sala de lo Social del Tribunal Superior de Justicia de las Illes Balears aduce contra la validez del precepto autonómico cuestionado dos argumentos, planteados sucesivamente estrechamente relacionados entre 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primero es de carácter netamente competencial, al discutir el órgano judicial promotor de la cuestión que una Comunidad Autónoma —en el presente caso, Baleares— tenga competencia para aprobar una norma con el contenido de la cuestionada, pues considera que la regulación de la estructura salarial y de la clasificación profesional del personal laboral al servicio de los entes del sector público instrumental de la Comunidad Autónoma de las Illes Balears constituye per se legislación laboral; materia que pertenece exclusivamente a la competencia estatal (art. 149.1.7 CE). La disposición legal cuestionada no sería, según el órgano judicial, una norma de organización del personal de la Comunidad Autónoma, ni tampoco una norma presupuestaria de contención de gastos de personal, sino una norma típicamente laboral. En consecuencia, el legislador autonómico habría invadido la competencia estatal exclusiva ex art. 149.1.7 CE, pues las Comunidades Autónomas carecen de capacidad normativa para regular la relación laboral del personal a su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Ligado a este argumento, la Sala promotora de la cuestión aduce también que la disposición adicional decimoquinta de la Ley de presupuestos generales de la Comunidad Autónoma de las Illes Balears para 2013 incurre en vulneración del art. 37.1 CE, porque la sumisión del convenio colectivo a las leyes, que proclama la doctrina constitucional (por todas, SSTC 119/2014, de 16 de julio, y 8/2015, de 22 de enero, AATC 85/2011, de 7 de junio, y 104/2011, de 5 de julio), ha de entenderse referida a las leyes estatales, en virtud del art. 149.1.7 CE. El legislador autonómico carece de competencia para emanar legislación laboral, por lo no puede declarar ni la nulidad de pleno derecho de convenios colectivos o pactos individuales ni la suspensión de cualesquiera aspectos incluidos en convenio colectivo, concluye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descartar las dudas de constitucionalidad que plantea la Sala de lo Social del Tribunal Superior de Justicia de las Illes Balears en relación con la disposición adicional decimoquinta de la Ley de presupuestos generales de la Comunidad Autónoma de las Illes Balears para 2013 debe partirse de la premisa de que no cabe duda de que el art. 149.1.7 CE reserva al Estado la facultad exclusiva en cuanto a la producción de las normas (legales y reglamentarias) que disciplinan la materia laboral con carácter general, como ya quedó señalado. No obstante, el órgano judicial promotor de la cuestión obvia en su planteamiento que la norma autonómica cuestionada no pretende regular con carácter general el régimen de la negociación colectiva o la fuerza vinculante de los convenios, extremos propios de la legislación laboral reservada al Estado; tiene una finalidad más modesta, que podría calificarse de interna o doméstica, ligada a condiciones concretas reconocidas al personal laboral al servicio de la propia Comunidad Autónoma de las Illes Balears, en el marco de las competencias que su Estatuto de Autonomía le atribuye para la organización de su propio personal laboral y de la disciplina presupuestaria en relación con los gastos de personal, sin perjuicio de las competencias estatales ex art. 149.1 CE. En suma, como pone de manifiesto la Fiscal General del Estado, se trata, efectivamente, de una medida de gestión del personal propio que, en modo alguno, invade la legislación laboral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Aceptar el planteamiento del órgano judicial promotor de la cuestión llevaría a un entendimiento prácticamente ilimitado e inasumible del concepto de “legislación laboral”. De acuerdo con ello, sólo el Estado podría modificar o suspender aspectos incluidos en los convenios colectivos suscritos por las Administraciones autonómicas y locales con su propio personal laboral. No parece lógico reconocer a la Comunidad Autónoma competencia para concluir convenios colectivos con su personal laboral y negársela para suspenderlos, cuando ello venga requerido por el interés general. La norma autonómica no incide sobre la materia “legislación laboral” en el sentido del art. 149.1.7 CE, ya que no se refiere a una regulación laboral general, sino a condiciones concretas de los empleados públicos de la propia Comunidad Autónoma, sin afectar a la estructura básica y general de la normativa social ni a sus categorías nucleares. Tampoco tiene por objeto fijar condiciones de trabajo que alteren los mínimos indisponibles establecidos por la legislación estatal (AATC 228/2015, de 15 de diciembre, FJ 3; y 229/2015, de 15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también recuerda la Fiscal General del Estado, de la doctrina constitucional no se desprende que los convenios colectivos solo estén subordinados a normas estatales, o siquiera a normas de rango legal, sino más ampliamente a “normas de mayor rango jerárquico” (SSTC 177/1988, de 10 de octubre, FJ 4; 171/1989, de 19 de octubre, FJ 2; 92/1994, de 21 de marzo, FJ 2; 62/2001, de 1 de marzo, FJ 3; y 104/2015, de 28 de mayo, FJ 8, por todas; AATC 34/2005, de 31 de enero, FJ 5; 85/2011, de 7 de junio, FJ 8; y 104/2011, de 15 de julio, FJ 3; y 154/2014, de 27 de mayo, FJ 4, entre otros). Pueden ser desde luego tanto estatales como autonómicas (por todos, AATC 154/2014 y 228/2015), pues la competencia sobre legislación laboral (art. 149.1.7 CE) no es el único título jurídico que legitima para intervenir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régimen retributivo y la clasificación profesional del personal laboral al servicio de los entes del sector público instrumental de la Comunidad Autónoma de las Illes Balears, que establece la disposición cuestionada, debe entenderse como una regulación orientada a la organización del propio personal laboral de la Comunidad Autónoma, relacionada con la disciplina presupuestaria en materia de gastos de personal. Así lo corrobora la lectura de la exposición de motivos de la Ley 15/2012, de 27 de diciembre, de presupuestos generales de la Comunidad Autónoma de las Illes Balears para 2013: “los presupuestos generales de la Comunidad Autónoma de las Illes Balears para el año 2013 se orientan a cumplir los principios de prudencia financiera, de transparencia y de eficiencia en la gestión y asignación de recursos, en el marco de la estabilidad presupuestaria y la sostenibilidad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logro de tales objetivos se destacan especialmente las medidas incluidas en la disposición adicional decimoquinta, señalándose al respecto que en la misma “se establecen las bases para la puesta en marcha del proceso de racionalización del régimen retributivo y de las categorías profesionales del personal de los entes del sector público instrumental de la Comunidad Autónoma de las Illes Balears, con objeto de dar una solución definitiva a la situación actual, caracterizada por la heterogeneidad de categorías profesionales, de estructuras salariales y de cuantías retributivas, por la ausencia de una regulación formal de muchos de los complementos retributivos que se abonan, por la desigualdad interna en el seno de los propios entes en cuanto a las retribuciones que percibe el personal, y sus cuantías, por el elevado peso relativo de las denominadas retribuciones variables, lo cual distorsiona las previsiones iniciales del presupuesto de gastos de personal respecto del gasto que finalmente se ejecuta, y, finalmente, por la diversidad, no suficientemente justificada, de los niveles retributivos medios entre los diferentes entes, todo ello en cumplimiento del que ya se previó en el art. 26.1 del Decreto-ley 5/2012, de 1 de junio, de medidas urgentes en materia de personal y administrativas para la reducción del déficit público del sector público de la Comunidad Autónoma de las Illes Balears y de otras instituciones autonómicas”.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del Tribunal Constitucional no encuadra las medidas legislativas estatales de contención del gasto de personal en la competencia estatal sobre legislación laboral (art. 149.1.7 CE), ni en la competencia estatal en materia de “funcionarios públicos” (art. 149.1.18 CE), sino en las bases y coordinación de la planificación general de la actividad económica del art. 149.1.13 CE (SSTC 96/1990, de 24 de mayo, FJ 3; y 139/2005, de 26 de mayo, FJ 7). Además, considera que este tipo de medidas de contención de gastos de personal encuentra cobertura competencial también en el principio de coordinación con la Hacienda estatal reconocido en el art. 156.1 CE, pues se relaciona con la responsabilidad del Estado de garantizar el equilibrio económico general (SSTC 171/1996, de 30 de octubre, FJ 2; 103/1997, de 22 de mayo, FJ 1, y 148/2006, de 11 de mayo, FJ 6,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el art. 156.1 CE como el art. 149.1.13 CE presuponen la capacidad de las Comunidades Autónomas para definir sus gastos en los correspondientes presupuestos; esa capacidad se incardina precisamente dentro de la autonomía financiera que la Constitución reconoce a las Comunidades Autónomas (art. 156.1 CE). Las específicas medidas de disciplina presupuestaria del gasto público adoptadas por la Comunidad Autónoma de las Illes Balears se vinculan a su competencia normativa en materia de “ordenación de la hacienda de la Comunidad Autónoma” (art. 30.28 del Estatuto de Autonomía de las Illes Balears) y de “ordenación y planificación de la actividad económica” (art. 31.6 del Estatuto de Autonomía de las Illes Balears), en relación con las competencias ligadas a la organización y funcionamiento de la Administración autonómica (arts. 30.1, 79 y 80 del Estatuto de Autonomía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su autonomía financiera y su potestad organizativa, cada Comunidad Autónoma fija para el personal a su servicio la clasificación profesional y las retribuciones y estructura retributiva que considera oportunas, respetando los límites impuestos con carácter general por el Estado. La capacidad de las Comunidades Autónomas para definir sus gastos en los correspondientes presupuestos solo queda desplazada en la medida en que el Estado haya ejercido sus competencias ex art. 149.1.13 CE. Las Comunidades Autónomas están obligadas a respetar las medidas básicas en materia de gastos de personal establecidas por el Estado; respetando esas bases o no existiendo tales medidas básicas, la competencia autonómica en materia económica les faculta para llevar a cabo las medidas de disciplina presupuestaria relacionadas con los gastos de personal que estimen necesarias. No se ha aducido por el órgano judicial promotor de la cuestión que el legislador estatal haya ejercido sus competencias derivadas del art. 149.1.13 CE o de otro título competencial, para regular la concreta cuestión controvertida, impidiendo materialmente que la Comunidad Autónoma de las Illes Balears adopte una medida como la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observa que el tipo de norma utilizada en el presente supuesto (una norma de rango legal incluida en los presupuestos generales de la Comunidad Autónoma) resulta idónea para el fin perseguido. En el contexto económico previsto para el año 2013, tal fin estaba plenamente justificado en el interés general de alcanzar la estabilidad presupuestaria y la sostenibilidad financiera, como se razona cumplidamente en el apartado antes transcrito de la exposición de motivos de la Ley 15/2012, de 27 de diciembre, de presupuestos generales de la Comunidad Autónoma de las Illes Balears para 2013.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