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4529-2012, promovido por el Consejo de Gobierno del Principado de Asturias contra los arts. 3 y 4 del Real Decreto-ley 14/2012, de 20 de abril, de medidas urgentes de racionalización del gasto público en el ámbito educativo.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julio de 2012, el Letrado del Servicio Jurídico del Principado de Asturias, en la representación que legalmente ostenta de esa Comunidad Autónoma, interpuso recurso de inconstitucionalidad contra los arts. 3 y 4 del Real Decreto-ley 14/2012, de 20 de abril, de medidas urgentes de racionalización del gasto público en el ámbito educativo. El escrito se acompaña, entre otros documentos, del preceptivo dictamen previo del Consejo Consultivo de Asturias de 13 de julio de 2012, en el que se concluye que los preceptos indicados pueden exceder las bases que corresponde establecer al Estado, con invasión de las competencias autonómicas de desarrollo legislativo y ejecución en materia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interposición, tras los oportunos fundamentos jurídico-procesales, en los que se justifican los requisitos de legitimación, competencia, plazo y representación para la interposición del recurso y se identifican tanto los preceptos legales impugnados como los preceptos constitucionales y estatutarios infringidos, ofrece la argumentación material o de fondo en la que se sustenta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 y 4 del Real Decreto-ley 14/2012, que constituyen el objeto del recurso de inconstitucionalidad, afectan a dos aspectos del régimen jurídico del profesorado de enseñanzas generales no universitarias, reguladas en la Ley Orgánica 2/2006, de 3 de mayo, de educación (LOE). Por un lado, el art. 3 establece el horario lectivo mínimo del profesorado, que será de 25 horas en educación infantil y primaria, y de 25 horas en las restantes enseñanzas. No se regula toda la jornada laboral del profesor, ni siquiera todas sus tareas presenciales, aunque se incluye un sistema de compensación entre horas lectivas y horas complementarias. Se trata de unas previsiones excesivamente minuciosas, de carácter reglamentista y ordenancista, que no es el que corresponde a la legislación básica estatal. Por otro lado, el art. 4 limita las posibilidades de realizar nombramientos de funcionarios interinos para sustituciones de profesores, obligando a que las situaciones de necesidad sean atendidas durante los primeros diez días lectivos con recursos propios del centro. Esta medida lesiona la elemental potestad de autoorganización de las Comunidades Autónomas de sus recursos humanos para la prestación de servicios públicos, impidiéndoles incluso decidir atender las sustituciones con medios personales de centros docentes diferentes del que padece una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disposición final primera del Decreto-ley invoca las competencias estatales recogidas en los apartados 1, 13, 18 y 30 del art. 149.1 CE, la Letrada del Principado de Asturias niega que las medidas impugnadas puedan tener cobertura en las mismas por los motivos que más adelante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presta especial atención a los límites aplicables a la legislación básica estatal, que debe restringirse a la regulación imprescindible de los aspectos esenciales que garanticen la uniformidad de una materia en todo el territorio del Estado (denominador normativo común), dejando un espacio normativo sustantivo y suficiente a las Comunidades Autónomas para el desarrollo de políticas propias, sin ahogarlo por su excesivo detalle y exhaustividad. En este sentido, se cita la STC 22/2012, de 16 de febrero, FJ 3, sobre el alcance de las bases estatales en materia de sanidad, que puede ser también de aplicación al campo educativo. Allí insistía este Tribunal en que la delimitación material de lo básico no puede agotar la regulación de una materia, vaciando de contenido las competencias que puedan tener las Comunidades Autónomas. Lo básico es sólo lo esencial, nuclear o imprescindible en esa materia. Sin embargo, las medidas estatales recurridas “alcanzan extremos de desarrollo insospechados” al establecer “guarismos mínimos concretos inflexibles y de obligado cumplimiento”. Además, introducen “un sistema de compensación entre horas lectivas y complementarias y prohíben sustituir a los profesores titulares por interinos, durante un plazo concreto y minucioso de diez días”, lo cual implica que otros profesores del centro, aún sin la especialización necesaria, tendrán que ampliar su horario lectivo mínimo, con la consiguiente merma de calidad en la prestación del servicio. En definitiva, son normas “de extremo detalle y concreción, férreamente intervencionistas, y no susceptibles de desarrollo legislativo o normativo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legislación básica estatal no había entrado hasta ahora en cuestiones de horario, organización de los centros y sustitución de profesores. El art. 124 LOE sobre estas cuestiones no tiene carácter básico, y la disposición adicional primera de la Ley Orgánica 3/1985, de 3 de julio, reguladora del derecho a la educación, no menciona estos aspectos en la enumeración de cuestiones básicas de competencia del Estado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Comunidad Autónoma del Principado de Asturias ostenta competencias de desarrollo legislativo y ejecución de la enseñanza en toda su extensión [art. 18 de la Ley Orgánica 7/1981, de 30 de diciembre, del Estatuto de Autonomía para Asturias (EAAst)], y de autoorganización de sus instituciones (arts. 10.1.1 y 15.3 EAAst). Y por ello, desde hace años han sido disposiciones autonómicas —instrucciones aprobadas mediante resoluciones administrativas de la Consejería— las que han regido la organización de los centros y de las sustituciones del profesorado. De manera que el Real Decreto-ley impugnado produciría “una auténtica mutación constitucional y legal contraria a una praxis legislativa universal y pacíficamente admitida”, que no tiene respaldo competencial en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del escrito de interposición del recurso pormenoriza la extralimitación del Estado en el ejercicio de cada una de las competencias constitucionales invocadas por el Gobierno para legislar con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no sería de aplicación el art. 149.1.1 CE, que permite al Estado establecer condiciones básicas homogéneas en el ejercicio de derechos y deberes constitucionales, entendiendo por tales sólo los recogidos en la Constitución, y no otros derechos de configuración legal, ni relaciones de sujeción especial o cuestiones internas de la Administración, como ocurre en este caso. Estrictamente hablando, los arts. 3 y 4 del Real Decreto-ley no afectan al derecho a la educación de los españoles desde un punto vista material o sustantivo (el currículo o el horario lectivo del alumnado), ni finalista o teleológico (garantía de calidad del servicio educativo), sino que disciplinan el horario lectivo y las sustituciones del profesorado en el marco de relaciones jurídicas de carácter especial o internas de la Administración. En cambio, los estudiantes continuarán recibiendo los servicios educativos en las mismas condiciones. Aparte de que la competencia estatal de regulación de las condiciones básicas de ejercicio de un derecho fundamental sólo se puede proyectar sobre tal derecho, y no sobre todo el sector material en el que se ejerce, tal como ya aclaró nuestra STC 61/1997, de 20 de marzo, FJ 7, respecto al derecho de propiedad y el sector urbanístico. Se invoca también nuestra jurisprudencia sobre la aplicación prevalente del título competencial más específico, cuando confluyen varios. De manera que en este supuesto las competencias estatales sobre economía, educación y régimen funcionarial desplazarían la más general derivada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competencia para el desarrollo del contenido esencial del derecho a la educación (art. 149.1.30 CE, en relación con el art. 27 CE), se niega que el objeto de los preceptos impugnados del decreto-ley sea subsumible en ese título, por no perseguirse objetivos curriculares, ni la garantía homogénea del derecho a la educación de todos los escolares, sino más bien la contención del gasto educativo y, subsidiariamente, la adopción de medidas organizativas del personal funcionario. Con cita de la jurisprudencia constitucional sobre el alcance concreto de las competencias educativas del Estado, se rechaza que sea de aplicación la STC 88/1983, de 27 de octubre, que afirmó la constitucionalidad de una norma estatal que fijaba horarios escolares mínimos. No estamos en definitiva ante una norma materialmente educativa o reguladora de las enseñanzas en nuestro sistema educativo. La invocación de las competencias educativas estatales es sólo a modo de pretexto para adoptar medidas que tienen una finalidad económica, organizativa y funcionarial. Y en todo caso se menoscaban las competencias autonómicas de desarrollo legislativo, por excederse el detalle que corresponde establecer a una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los preceptos impugnados pueden ampararse en la competencia estatal sobre las bases del régimen funcionarial (art. 149.1.18 CE), por proyectarse sobre cuestiones internas de la Administración autonómica (horario laboral mínimo de actividad docente, sistema de compensación horaria, y prohibición parcial de sustituciones mediante funcionarios interinos). La jurisprudencia constitucional viene reconociendo a las Comunidades Autónomas un espacio normativo amplio en todo lo que se refiere a la organización y funcionamiento interno de las Administraciones públicas por referirse a situaciones de sujeción especial. Las bases estatales tienen aquí un alcance más limitado (STC 1/2003, de 16 de enero, FJ 8), sobre todo cuando éstas no inciden directamente sobre su actividad externa ni, por tanto, en la garantía de un tratamiento común de los ciudadanos. Aquí no se está estableciendo el régimen jurídico básico, abstracto y general de los empleados públicos, sino concretando cuestiones de puro desarrollo, relativas a condiciones accesorias de trabajo, de ordinario reguladas por disposiciones reglamentarias, sin precedente en la legislación estatal básica hasta 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reconoce que el Decreto-ley recurrido tiene una finalidad fundamentalmente económica, tal como se desprende de su título y de su preámbulo. Pero se arguye que la competencia estatal sobre las bases y coordinación de la planificación general de la actividad económica (art. 149.1.13 CE) sólo permite regular aspectos capitales de la economía sin invadir las competencias propias de las Comunidades Autónomas, mereciendo una interpretación restrictiva frente a títulos más específicos (STC 164/2001, de 11 de junio, FJ 9), que resultarían prevalentes (SSTC 45/2001, de 15 de febrero, FJ 8, y 67/1996, de 18 de abril, FJ 2). En este sentido, ese título competencial da cobertura, exclusivamente, a elementos indispensables “para alcanzar fines de política económica” (STC 158/1988, de 20 de julio, FJ 4) y que, aun siendo sectoriales, tengan “inmediata y directa relación con la dirección de la economía” (STC 61/1997, de 20 de marzo, FJ 36). Sin embargo, aquí estamos ante unas medidas muy concretas y específicas que recaen sobre cuestiones de detalle de un colectivo muy específico de empleados públicos. No se trata en ningún caso de aspectos esenciales de la economía española, ni de medidas de planificación general o sectorial subsumibles en el título competencial estatal, con el que en todo caso tendrían una relación indirecta o remota. Sólo estamos ante un pretexto para entrar a regular cuestiones de desarrollo legislativo de competencia autonómica en materia educativa y de régimen jurídico de los funcionarios autonómicos. Porque la fijación de un horario lectivo mínimo y la sustitución de profesores no tienen relación directa e inmediata con la dirección de la economía, ni constituyen bases y coordinación de la planificación de la actividad económica. Por último, se recuerda que el art. 156 CE garantiza la autonomía financiera de las Comunidades Autónomas, de manera que el objetivo de la estabilidad presupuestaria, establecido con carácter vinculante por el art. 135 CE, deja libertad a las Administraciones autonómicas para elegir los medios adecuados para alcanzar los límites de déficit y deuda que el Estado pueda concretar.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13 de septiembre de 2012 el Pleno del Tribunal Constitucional acordó providencia de admisión a trámite del recurso de inconstitucionalidad planteado, notificándose por la Secretaria de Justicia de este Tribunal al Consejo de Gobierno del Principado de Asturias, con sello de entrada de 19 de septiembre de 2012, y publicándose en el “Boletín Oficial del Estado” de 21 de septiembre de 2012. De conformidad con lo previsto en el art. 34 de la Ley Orgánica del Tribunal Constitucional (LOTC) se dio traslado de las actuaciones al Congreso de los Diputados y al Senado, por conducto de sus Presidentes, y al Gobierno de la Nación, por conducto del Ministro de Justicia, con sello de recepción en este caso del 17 de septiembre, para que pudieran personarse en el proceso y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en este Tribunal Constitucional el 19 de septiembre de 2012, se personó en el proceso en nombre del Gobierno, solicitando además prórroga por ocho días más del plazo concedido para formular alegaciones en el recurso. Esa prórroga, a contar a partir del día siguiente al de expiración del plazo ordinario, le fue concedida por el Pleno de este Tribunal Constitucional por providencia del 20 de septiembre de 2012, notificada el 25 de septiembre de 2012. Igualmente, la concesión de la prórroga fue comunicada al Consejo de Gobierno del Principado de Asturias mediante escrito con sello de entrada del 28 de septiembre de 2012. La Abogacía del Estado evacuó el trámite de alegaciones al recurso de inconstitucionalidad dentro de la prórroga del plazo conferido, mediante escrito registrado el 19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en este Tribunal el día 26 de septiembre de 2013, interesó se tuviera por personada a dicha Cámara y por ofrecida su colaboración a los efectos del art. 88.1 LOTC. En los mismos términos, y mediante escrito registrado el mismo día 26 de septiembre de 2012, el Presidente del Congreso comunicó el acuerdo adoptado por la Mesa de la Cámara, que además remitía el asunto a la Dirección de Estudios, Análisis y Publicaciones y a la asesoría jurídica de la Secretaría General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la Abogada del Estado interesa la íntegra desestimación del recurso de inconstitucionalidad. En él se fijan en primer lugar los términos del recurso presentado, identificando el objeto preciso de la impugnación y los títulos competenciales en conflicto. El objeto de recurso son los arts. 3 y 4 del Real Decreto-ley 14/2012, de 20 de abril, de racionalización del gasto público educativo, destacándose que ambos se enmarcan en una medida legislativa de urgencia que tiene como finalidad fundamental facilitar, mediante una serie de medidas en materia de enseñanza universitaria y no universitaria, la consecución de la estabilidad presupuestaria de las Comunidades Autónomas, cuyo déficit máximo permitido para 2012 fue del 1,5 por 100 de su PIB. Estas medidas se consideran necesarias mientras las condiciones macroeconómicas impongan un escenario presupuestario de contención severa del gasto público. Por esa razón, el título competencial principal empleado por el Estado, dentro de los cuatro invocados en la disposición final primera del Real Decreto-ley recurrido, es el derivado del art. 149.1.13 CE (bases y coordinación de la planificación general de la economía), tal como desprende de la exposición de motivos. Mientras que por parte de la Comunidad Autónoma del Principado de Asturias entran en juego su competencia de desarrollo legislativo y ejecución en materia de educación (art. 18.1 EAAst) y su competencia exclusiva sobre organización, régimen y funcionamiento de sus instituciones de autogobierno (art. 10.1.1 EAAst).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del Estado dedica una amplia argumentación a la justificación de la situación de crisis económica sin precedentes que estaba atravesando nuestro país al tiempo de dictarse el Real Decreto-ley 14/2012, así como al impacto que en el gasto público tiene el sector educativo. En este contexto, en el que los organismos internacionales alertaban de su desconfianza en la deuda soberana de la zona euro a partir de la crisis griega de 2010, la Unión Europea exige una reducción severa del déficit de las Administraciones públicas. Por esa razón, la exposición de motivos del Real Decreto-ley recurrido explica que se establecen medidas imprescindibles para la consolidación fiscal exigida desde Europa, proporcionando a las Administraciones educativas una serie de instrumentos para lograr alcanzarla en su ámbito. Respecto a la gravedad de la crisis económica y financiera sufrida por nuestro país se recogen citas de los informes de coyuntura económica del Banco de España. En los correspondientes a 2008 y 2009 se llega a hablar de una espiral catastrófica, no conocida desde el final de la segunda guerra mundial, que plantea el reto de la propia sostenibilidad de las finanzas públicas para hacer frente a sus obligaciones de pago y el peligro del contagio de la crisis de credibilidad fiscal griega. En el informe de 2011 se alerta de la prolongación y recrudecimiento de la crisis de la deuda soberana en la zona euro, aconsejándose ajustes urgentes para corregir desequilibrios. La crisis se agudiza por los problemas financieros de los sistemas bancarios y del sector privado, donde se sigue destruyendo empleo, prosigue el ajuste inmobiliario y no se mejora la competitividad ni el apalancamiento financiero. Estas circunstancias habrían sido reconocidas por este Tribunal en su Auto 161/2012, de 13 de septiembre, FJ 4, en el que se rechaza el levantamiento de la suspensión de una orden de la Junta de Andalucía en materia de educación, por apelación a la necesidad de contener el gasto público en el contexto económico de crisis que se atraviesa.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necesidad de acometer la corrección del déficit público se invoca el libro amarillo de presentación del proyecto de presupuestos generales del Estado para 2012, en el que se destacaba la desviación de 2,5 puntos del déficit reconocido por el Gobierno saliente respecto del calculado por el entrante (en realidad el déficit fue del 8,5 por 100 del PIB nacional, en vez del 6 por 100, lo que equivale a un desfase de unos 27.000 millones de euros). Esta circunstancia obligó a tomar medidas urgentes de ajuste, puesto que la Ley de presupuestos generales para 2012 pasó a fijar finalmente un objetivo de déficit del 5,3 por 100 sobre el PIB para el conjunto de las Administraciones públicas. Se destaca además que el gasto educativo representa un importante porcentaje de ese gasto público. En concreto, un 10,99 por 100 en 2010, del que la mayor parte corresponde a las Comunidades Autónomas, según datos oficiales del Ministerio del ramo, que contienen la serie histórica desglosada entre 2000 y 2010, que se adjunta al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escrito de alegaciones contiene también una extensa motivación sobre los títulos competenciales implicados en la resolución del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149.1.1 CE, sin negar su relevancia, se remarca que no es un título prevalente que proporcione cobertura autónoma a la norma. Más bien tiene una función habilitante de competencias más específicas y conexas con derechos constitucionales, sobre todo para procurar cierta homogeneidad social en su ejercicio, y por tanto, para garantizar la uniformidad de las condiciones de vida en el territorio nacional. Con cita de nuestra STC 61/1997, de 20 de marzo, FFJJ 7 y 8, se indica que el objeto de este título competencial recae sobre derechos y deberes constitucionales, y no sobre las materias en las que éstos se insertan.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educación. Sin embargo, respecto a las medidas sobre profesorado no universitario entiende la Abogada del Estado que sería prevalente la invocación del art. 149.1.30 CE, ya que su finalidad prioritaria sería la garantía de la calidad mínima de la enseñanza, aunque aquéllas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de la Ley 7/2007, de 12 de abril, sobre el estatuto básico del empleado público (LEEP), remite, respecto a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horario de trabajo a través de los arts. 47 y siguientes de la Ley 55/2003, de 16 de diciembre, del estatuto marco del personal estatutario de los servicios de salud, de modo similar a como ahora pasa a hacerlo el decreto-ley impugnado respecto al personal docente no universitario. Además, se resalta que la legislación básica estatal en este ámbito del empleo público condiciona las competencias exclusivas del Principado de Asturias sobre organización, régimen y funcionamiento de sus instituciones de autogobierno (arts. 10.1.1 y 15.3 EAAst).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149.1.30 CE, el escrito de alegaciones recuerda que este título consta de dos incisos. El alcance del primero, sobre las condiciones de obtención, expedición y homologación de títulos académicos y profesionales, vendría expuesto en nuestra STC 154/2005, de 9 de junio, FJ 8. El segundo se proyecta sobre las normas básicas de desarrollo del art. 27 CE, planteándose en este recurso el problema del alcance material de las mismas, dado que se alega el exceso en el que ha incurrido el Gobierno. Si bien esas bases tienen una gran variedad en función del ámbito sobre el que recaigan, no tienen por qué constreñirse sólo a pautas genéricas y abstractas, pudiendo comprender reglas de distinto tipo, topes máximos, niveles mínimos, tramos, e incluso actos de naturaleza ejecutiva (STC 222/2006, de 6 de julio, FJ 3). A la vez, con carácter general, esa regulación no puede ser de tanto detalle que no deje espacio para el desarrollo autonómico. Al final, el contenido y alcance concreto de lo básico será determinado por el legislador estatal, siempre sin alterar el orden constitucional y estatutario y sin perjuicio del control que corresponde hacer a este Tribunal Constitucional (STC 141/1993, de 22 de abril, FJ 3). En este sentido,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a pesar del reflejo que esas previsiones tienen en los aspectos organizativos de las universidades. Lo mismo ocurriría en el caso del Real Decreto-ley recurrido, en cuanto contiene medidas sobre la duración de la jornada docente y sobre las sustituciones del profesorado, que tienen sin duda consecuencias de carácter organizativo del sistema educativo, pero cuyo sentido primordial es asegurar un nivel mínimo del servicio docente en todo el Estado. Además, esos efectos organizativos son de carácter indirecto y reflejo, pues dejan un margen amplio de plasmación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todos modos,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en este sentido que la jurisprudencia de este Tribunal [SSTC 186/1988, de 17 de octubre, FJ 2, y 133/1997, de 16 de julio, FJ 4 c)] entiende que ese título ampara acciones unitarias en todo el territorio del Estado para la consecución de objetivos de política económica nacional, efectuando incluso una planificación de detalle, aunque sin poder vaciar por esta vía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que se establezca, que están ahora contempladas en el art. 135 CE y son desarrolladas por la Ley Orgánica 2/2012, de 27 de abril, de estabilidad presupuestaria y sostenibilidad financiera. Así, la jurisprudencia constitucional habría admitido establecer, con apoyo en los arts. 149.1.13 y 156.1 CE (y no en el art. 149.1.18 CE), techos de gasto de las Administraciones públicas a través de los presupuestos generales del Estado como medida de política económica. Es el caso de la imposición de límites al incremento global de retribuciones de los empleados públicos (no de los empleados autonómicos considerados individualmente) o de restricciones al volumen cuantitativo de las plazas contenidas en la oferta de empleo público (SSTC 63/1986, de 21 de mayo, FFJJ 6 y 11; 148/2006, de 11 de mayo, FJ 4). Son medidas de política económica general, y no de régimen estatutario de los funcionarios públicos, puesto que no se circunscriben a este colectivo, sino que se aplican al más general de los empleados públicos, y tienen carácter coyuntural, sin integrarse propiamente en el estatus funcionarial. Lo mismo ocurriría en el caso del Real Decreto-ley 14/2012, que contiene medidas de ordenación general de la economía, no destinadas a los funcionarios de las Comunidades Autónomas, sino a todos los empleados públicos de las Administraciones educativas, que son adoptadas con carácter excepcional o transitorio y no estructural, para atender un escenario presupuestario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escrito de alegaciones defiende más en detalle la constitucionalidad de los dos preceptos impugnados del Real Decreto-ley 14/2012, frente a la negación por la parte recurrente de que constituyan bases y coordinación de la planificación general de la actividad económica por no tener verdadera relación con la dirección de la economía. Sin embargo, se sostiene que ambos artículos contienen medidas coyunturales de carácter básico para la contención del déficit público, dotadas de flexibilidad, al ofrecerse a las Comunidades Autónomas como herramientas complementarias para el cumplimiento mediante su concurso de los compromisos vinculantes de alcanzar la estabilidad presupuestaria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las medidas inciden en el coste del profesorado en los presupuestos públicos, cuya relevancia se acredita mediante la aportación de un documento anexo, en el que se indica que los costes de personal en los presupuestos de 2012 ascendieron a “29.522 millones de euros, un 56 por 100 del total del gasto público educativo, que incluidas las cotizaciones sociales imputadas representaría el 64,0 por 100; en el caso de las Administraciones educativas, se eleva al 71,1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3 del Real Decreto-ley 14/2012 establece dos previsiones básicas que constituyen un mínimo común denominador para garantizar una calidad homogénea de los servicios docentes en todo el territorio estatal, que las Comunidades Autónomas pueden concretar. Se trata de un mínimo de horas lectivas de los profesores de centros docentes públicos y concertados, y de un mínimo normativo para aplicar el régimen de compensación del exceso de horas docentes con horas complementarias. Esas medidas, adoptadas en virtud de la competencia estatal de dirección de la actividad económica general y de coordinación en materia de hacienda pública (arts. 149.1.13ª y 156.1 CE), tendrían además un carácter coyuntural 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impacto económico, se aportan datos estimativos de la reducción de profesorado que la medida puede comportar y, por tanto, de los gastos de personal que permitiría reducir, desglosados por niveles de enseñanza y excluyendo los centros con plantilla inferior a diez profesores. Los gastos corrientes por esos conceptos podrían rebajarse en 840 millones de euros, aunque el impacto final dependerá del grado de implantación de la medida en cada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además que el art. 17 de la Ley 2/2012, de 29 de junio, de presupuestos generales del Estado para 2012, estableció también el patrón de las veinticinco horas lectivas semanales por profesor para el cálculo del importe de los conciertos educativos por las Administraciones, y que la disposición adicional 71 de la misma Ley también pasó a establecer la jornada mínima de trabajo para todo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el art. 4 del Real Decreto-ley 14/2012, sobre el nombramiento de funcionarios docentes interinos, también tendría su fundamento en el art. 149.1.13 CE como medida coyuntural de contención del gasto público en aras de alcanzar el objetivo de la estabilidad presupuestaria. La medida no menoscaba la potestad autonómica de autoorganización para la prestación de sus servicios públicos, valorando sus necesidades y recursos humanos disponibles. El precepto establece un periodo de diez días lectivos para poder acudir al nombramiento de personal interino, lo cual tiene carácter básico por tratarse de un mínimo, que no impide a las Comunidades Autónomas ejercer sus competencias a partir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impacto económico no es fácil de calcular, pero rondaría los 1.900 euros por cada supuesto de posible sustitución en los centros públicos (considerando que las retribuciones por todos los conceptos del profesorado interino están en torno a los 190 euros por día lectivo). En total, atendiendo a que los centros docentes públicos superan los 680.000 profesores en nuestro país, “por cada punto porcentual en la tasa de sustituciones cabe estimar el impacto presupuestario en una cifra cercana a los 9,3 millones de euros”. La medida también incidiría en el coste de la enseñanza concertada, cuyo cálculo incluye el pago de las sustituciones de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abril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interpuesto por el Consejo de Gobierno del Principado de Asturias es la impugnación de los arts. 3 y 4 del Real Decreto-ley 14/2012, de 20 de abril, de medidas urgentes de racionalización del gasto público en el ámbito educativo, que fue convalidado por el Congreso de los Diputados mediante Resolución de 17 de mayo de 2012 (“Boletín Oficial del Estado” del 25 de mayo de 2012). Concretamente, se sostiene que esos preceptos invaden las competencias asumidas por la Comunidad Autónoma del Principado de Asturias en el art. 10.1.1 (competencia exclusiva sobre la organización, régimen y funcionamiento de las instituciones de autogobierno del Principado), en relación con el art. 15.3 (régimen estatutario de sus funcionarios, de acuerdo con la legislación básica del Estado), y en el art. 18.1 (desarrollo legislativo y ejecución de la enseñanza en toda su extensión, niveles y grados) de su Estatuto de Autonomía, aprobado por Ley Orgánica 7/1981, de 30 de diciembre (EAAst).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solicita la desestimación del recurso de inconstitucionalidad en su integridad por considerar que el Real Decreto-ley 14/2012, aprobado en una situación de grave crisis económica y de necesidad acuciante de corrección de un abultado déficit público, tiene cobertura competencial derivada del art. 149.1.1, 13, 18 y 30 CE, y no vulnera las competencias que corresponden a la Comunidad Autónoma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controversia ha quedado ya resuelta en nuestra STC 26/2016, de 18 de febrero, que, con ocasión de un recurso de inconstitucionalidad paralelo, interpuesto por la Junta de Andalucía contra la misma disposición estatal (aunque respecto a un mayor número de preceptos) y en mérito a argumentos semejantes, ha ratificado la competencia estatal para aprobar la regulación contenida en los preceptos impugnados en este proceso. Igualmente, también con relación a los arts. 3 y 4 del Real Decreto-ley 14/2012, el mismo criterio ha quedado plasmado en la STC 54/2016, de 17 de marzo, dictada en aplicación de doctrina para resolver un recurso planteado por el Parlamento de Navarra. En consecuencia, nos limitaremos a exponer a continuación la síntesis de esos mismos razonamientos relativos al concreto objeto de impugnación del presente recurso, que conducen a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primera de estas Sentencias constatábamos que las medidas introducidas en los arts. 3 y 4 del Real Decreto-Ley 14/2012 se integran en un conjunto más amplio de previsiones dirigidas a la contención del gasto público en el ámbito educativo. Por su parte, la disposición final primera del Real Decreto-ley 14/2012 atribuye a la totalidad de la norma el carácter de legislación básica y la afirma dictada al amparo de las competencias estatales de los apartados 1, 13, 18 y 30 del art. 149.1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ajuste competencial de las medidas contenidas en los preceptos impugnados, y concretamente respecto al exceso en la fijación de las bases que corresponde establecer al Estado en materias de legislación compartida, nos hemos pronunciado de manera específica en el fundamento jurídico 6, apartados a), b) y c) de la STC 26/2016, de 18 de febrero, al que necesariamente nos tenemos que remitir. Como allí dijimos, a efectos de determinar el concreto título competencial que pueda prestar cobertura a las previsiones recurridas y así valorar si esa cobertura es suficiente de acuerdo con su alcance y contenido, hemos de tener en cuenta que, conforme a nuestra doctrina, cuando sea posible la identificación de más de un título competencial, habrá que estar al título prevalente, que de ordinario será el más específico de los que estén en juego, sin que quepa descartar en algún caso la posible invocación simultánea o indistinta de varios títulos competenciales estatales que confluyan o se solapen en la misma regulación (SSTC 81/2012, de 18 de abril, y 120/2012,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fundamento jurídico 6 a) de la STC 26/2016, de 18 de febrero, hemos manifestado que los arts. 3 y 4 del Real Decreto-ley 14/2012, que establecen en materia de educación no universitaria un horario lectivo mínimo del profesorado, un máximo de compensación de docencia del profesorado con horas complementarias y una limitación al nombramiento de personal interino para cubrir las ausencias del profesorado, han de ser encuadrados competencialmente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El contenido educativo de estas medidas prevalece por tanto a efectos competenciales sobre la índole y finalidad económica de la norma adoptada. E igualmente desplaza la cobertura que pudiera derivar del art. 149.1.1 CE, también invocado por la disposición final primera del Real Decreto-ley, por su carácter genérico respecto a los títulos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Hechas estas precisiones, se puede acometer el examen de constitucionalidad de cada uno de los dos preceptos impugnados por el Gobierno asturiano por razón de su ajuste al orden constitucional de reparto de competencias entre el Estado y la Comunidad Autónoma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del Real Decreto-ley 14/2012 establece en sus dos apartados dos umbrales, uno mínimo y otro máximo, que afectan a la regulación de la jornada lectiva del profesorado de las enseñanzas contempladas en la Ley Orgánica de educación en centros públicos y privados sostenidos con fondos públicos. Por un lado, se fija el número mínimo de horas semanales de clase a impartir por el personal docente, que será de 20 horas con carácter general, y de 25 horas para los estadios educativos iniciales (educación infantil y primaria). Por otro, se limita a una hora por periodo lectivo la compensación máxima a reconocer al profesorado con horas complementarias cuando su número de horas de clase impartidas exceda la carga lectiva prevista, y siempre a partir de los mínimos aludidos de 20 y 25 horas semanales, según el nivel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hemos resumido en la STC 54/2016, FJ 2 b), respecto a la legitimidad constitucional de este precepto desde un punto de vista competencial, el legislador estatal puede establecer reglas sobre el mínimo de dedicación lectiva del personal docente para garantizar el derecho a la educación en su dimensión prestacional y en ejercicio de sus funciones de coordinación derivadas de sus competencias básicas en materia de educación. La determinación cuantitativa de las horas lectivas a impartir por el personal docente en las enseñanzas reguladas en la Ley Orgánica de educación constituye una previsión básica que incide en la vertiente prestacional del derecho a la educación que es financiada con fondos públicos, y que es coherente con el carácter único del sistema educativo en todo el territorio nacional. Se trata de un mínimo común denominador normativo en materia de programación docente, que afecta a los centros públicos y privados concertados, y que no resulta ajeno a las competencias estatales ex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asimismo, en segundo lugar, la competencia estatal para dictar esa regulación encuentra también cobertura en el art. 149.1.18 CE respecto a los profesores que tengan la condición de funcionarios públicos, sobre todo teniendo en cuenta que son funcionarios de ámbito estatal en el sentido de que pueden prestar servicio en cualquier parte del sistema educativo (STC 213/2013). La competencia sobre las bases del régimen estatutario de ese personal permite al Estado regular sus derechos y deberes, entre los cuales se encuentra la fijación de la jornada de trabajo que han de cubrir. El establecimiento de un mínimo de horas lectivas y de un máximo de compensación con horas complementarias del exceso de docencia que pueda impartir el profesorado, se justifica en el logro de una homogeneidad fundamental en un aspecto sustancial del régimen funcionarial del colectivo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indicamos en el fundamento jurídico 6 b) de la STC 26/2016, de 18 de febrero, el carácter mínimo de la regla establecida en el cuestionado art. 3 (o de máximo, en el caso de las horas complementarias con que se compensa el posible exceso lectivo), así como el margen de organización y concreción del total de la dedicación del profesor, cuya carga lectiva podría incluso aumentarse, permiten apreciar que el precepto impugnado no cierra a las Comunidades Autónomas toda posibilidad de desarrollo y aplicación de la normativa básica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3 del Real Decreto-ley 14/2012, tanto en su apartado 1 como 2, no es inconstitucional, y tiene cobertura dentro de las competencias estatales sobre las normas básicas de desarrollo del art. 27 CE y sobre las bases del régimen estatutario de los funcionarios públicos, respecto al profesorado que tiene esta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art. 4 del Real Decreto-ley 14/2012 exige, también en el ámbito de las enseñanzas no universitarias, una duración mínima de diez días de las bajas de los profesores para poder recurrir al nombramiento de profesores interinos para su sustitución. En consecuencia, los centros docentes sostenidos con fondos públicos (centros públicos y concertados) deberán atender con su propia plantilla todo tipo de bajas laborales, permisos, licencias o supuestos análogos de duración inferior a diez días, sin posibilidad de contratación adicional de personal. Hay que indicar que la redacción de este precepto ha cambiado en virtud de la disposición final décima quinta de la Ley 48/2015, de 29 de octubre, de presupuestos generales del Estado para el año 2016. En cualquier caso, esta modificación legal no elimina el objeto de la presente controversia, y nos obliga a pronunciarnos sobre su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Consejo de Gobierno del Principado de Asturias señala que lleva años regulando la organización de los centros y de las sustituciones del profesorado mediante instrucciones aprobadas por resolución de la Consejería competente en la materia. Sin embargo, está claro que esas disposiciones administrativas no forman parte del canon de constitucionalidad que debe aplicar este Tribunal, de manera que la cuestión decisiva es valorar, si en esa cuestión específica y en uso de sus competencias propias, el Estado puede imponer una duración mínima de las situaciones de ausencia del profesorado a efectos de proceder a su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el fundamento jurídico 6 c) de la STC 26/2016, de 18 de febrero,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dado que el límite temporal establecido de los diez días puede entenderse como un plazo mínimo que no puede ser reducido por las Administraciones educativas, por un lado, y no agota toda la regulación del régimen de sustituciones en caso de bajas del personal docente,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4 del Real Decreto-ley 14/2012 contiene una medida básica en materia de sustituciones del profesorado en enseñanzas no universitarias, que no es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4529-2012.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recurso de inconstitucionalidad núm. 4529-2012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