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julio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624-2013, promovido por doña Garazi Rodríguez Rubio, representada por la Procuradora de los Tribunales doña Ana Isabel Lobera Argüelles, bajo la dirección de la Letrada doña Irune Aguirre Martínez, contra el Auto de la Sección Vigesimonovena de la Audiencia Provincial de Madrid de 22 de noviembre de 2012, dictado en el rollo de apelación núm. 499-2012, por el que se desestima el recurso de apelación interpuesto contra el Auto del Juzgado de Instrucción núm. 29 de Madrid de 13 de junio de 2012, por el que se desestima el recurso de reforma interpuesto contra el Auto de 22 de diciembre de 2010, de sobreseimiento provisional y archivo de las diligencias previas núm. 4995-2010, incoadas por denuncia de torturas.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Ana Isabel Lobera Argüelles, en nombre y representación de doña Garazi Rodríguez Rubio, y bajo la dirección de la Letrada doña Irune Aguirre Martínez, interpuso demanda de amparo contra las resoluciones judiciales citadas en el encabezamiento, mediante escrito registrado en este Tribunal el 1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mediante escrito presentado el 5 de julio de 2010 ante el Juzgado de Instrucción en turno de guardia de Donostia-San Sebastián, puso en conocimiento de la autoridad judicial diversos hechos por considerar que podrían ser constitutivos de un delito de torturas. En el escrito relataba de manera minuciosa determinados hechos acontecidos durante el tiempo que estuvo bajo custodia policial en régimen de detención incomunicada.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exponía en la denuncia que, tras ser detenida en su domicilio el 23 de noviembre de 2009, fue trasladada a la sede del Gobierno Civil de Donostia-San Sebastián en que, al negarse a someterse a una prueba de ADN, “un policía (encapuchado) me empezó a amenazar y a hablarme de un modo muy agresivo, diciéndome que estaba obligada a hacer la prueba … En todo momento todos los policías mantuvieron la capucha puesta, excepto uno de ellos, a quien llamaban ‘jefe’ y que estuvo presente en todos los días sucesivos”. Ese día fue trasladada a los Juzgados de Donostia-San Sebastián, donde fue reconocida por los médicos forenses sin presencia de la policía. Posteriormente, fue trasladada a una comisaría en Madrid. Allí, el primer día fue sacada del calabozo a una habitación en que fue interrogada por tres policías que eran, el que llamaban “jefe”, el moreno y otro llamado “Rafa”, que era catalán. Al no declarar nada “vino uno encapuchado, no muy alto y bastante delgado. Desde el principio me empezó a chillar, a ver desde cuando era de SEGI, y yo guardaba silencio. Al rato me ordeno que me pusiera de cuclillas, con la cabeza hacia abajo y las manos detrás del cuello. En esa posición pasé mucho tiempo en ese interrogatorio, así como los días siguientes. Estando en dicha posición, constantemente me amenazaban e insultaban chillándome, me decía a grito limpio al oído, ‘puta’, ‘comepollas’, ‘fea de mierda’, ‘asquerosa’ y cosas similares. Al permanecer bastante tiempo en esa postura me empecé a caer e inmediatamente me ordenó que me levantara, mientras me propinaba patadas en las piernas”. En el escrito de denuncia también se relata que fue objeto de un segundo interrogatorio pocas horas después del anterior, en que el mismo policía encapuchado nuevamente le gritaba con expresiones como “puta, asquerosa, la has cagado…”, ordenándola que se pusiera en la misma postura. La recurrente relata en su denuncia que en el marco de ese interrogatorio “entró un nuevo policía en la habitación. Estaba sin capucha, era un hombre que rondaría los 50 años, grueso, bajito, con el pelo engominado hacia atrás y la camisa bastante abierta. Vino directamente adonde mí y enseguida comenzó a propinarme golpes en la cabeza con la mano abierta, reiteradamente y mientras me gritaba ‘¡puta, puta, puta! ¡que cantes de una puta vez! ¡que te mato!’ y expresiones similares. Además empezó a tirarme del pelo, de un lado a otro de la habitación, cogía el pelo en la mano y empezaba a darle vueltas al pelo, hasta apretarlo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relataba en la denuncia que, en lo que cree que era el segundo día, fue de nuevo interrogada en varias ocasiones en esa misma posición de cuclillas y que en una de esas ocasiones “estando yo en la postura anteriormente descrita, entró un policía (no lo vi, porque tenía que mantener la cabeza mirando al suelo) y empezó a darme pequeños golpes con el dedo en la cabeza y a hablarme al oído, amenazándome, como hasta entonces, diciendo ‘puta, la has cagado, no vales una mierda, asquerosa, fea….’. Luego me agarró de la cabeza y, estado yo en cuclillas, empezó a moverme de un lado a otro, al principio suavemente pero cada vez más violentamente, hasta que veía todo borroso, mientras él me susurraba amenazas al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del tercer día, exponía en la denuncia que, estando en una habitación de interrogatorios y habiéndole pedido que firmara la prórroga de la incomunicación. “entró un policía corriendo, como loco y gritando: ‘¿Cómo que no vas a firmar? ¡Firma de una puta vez! ¡Me cago en Dios, que te mato! ¡puta, asquerosa!¡estoy hasta los cojones de ti, zorra!’ y similares. Mientras tanto, me daba bofetadas en la cara con la mano abierta”. Igualmente ponía de manifiesto que, tras ser llevada a otra habitación para mostrarle a una compañera detenida que estaba en el suelo llorando, “me dijeron que estaban aburridos con mi actitud y me ordenaron que me desnudara. Empecé a desnudarme y cuando estaba en bragas entró un policía joven corriendo, chillando y como loco, y vino adonde mí directamente y empezó a abrazarme y a besarme, frotándose contra mí y tocándome los pechos. No duró mucho tiempo, unos segundos y los otros policías lo separaron de mí y lo llevaron a la fuerza al exterior, mientras él chillaba y me miraba como loco. Aquel policía era joven y creo que tenía rastas largas. Entonces el policía me dijo que me desnudara, que me quitara las bragas. En aquel momento habría unos cinco policías en la habitación conmigo, entre ellos el `jefe´ y la chica encapuchada. El que me ordenó que me desnudara me dijo que empezara a decir nombres, que si no ya sabía lo que vendría y que no controlaría al policía con pelo rasta … Yo, entonces, hice una autoinculpación contra mí … Al final me dijo que hasta que no diera nombres de miembros de SEGI superiores a la comarca no podría ponerme las bragas ni ninguna otra prenda”.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denuncia se afirmaba que el cuarto día tras realizar la declaración policial no le sacaron más a la sala de interrogatorios, que en esa declaración estuvo presente el abogado de oficio, y que el médico forense, que fue el mismo en todas las ocasiones, iba dos veces todos los días, por la mañana y al anochecer y la examinaba estando siempre solos. “No obstante, por miedo no le conté nada, ya que los policías estaban escuchando al otro lado de la puerta. No me preguntó sobre el trato, pero me dijo que estaba muy nerviosa, que los latidos del corazón los tenía muy acelerados. Para mejorarlo me dio pastillas contra la ansiedad”. Por último, también se reseñaba en la denuncia que ante el Juez “denuncié malos tratos y le expliqué palabra por palabra todo lo relatados en la presente denuncia. Sólo en un momento me hizo una pregunta sobre la tortura, a ver si me tocaron los pechos. A parte de eso no dijo nada más sobre ese tema. Al denunciar las torturas rompí a llorar, estaba totalmente destrozada…”.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finaliza solicitando que se le tome declaración como denunciante, se le realice un examen médico para estudiar la existencia de lesiones o secuelas físicas o psicológicas, se unan a la causa los informes emitidos por los médicos forenses en las sedes de la policía y se tome declaración como testigos a los médicos forenses, se unan a la causa las grabaciones de cámara realizadas en todos los días en que duró la incomunicación y se identifique a los policías que practicaron diligencias y desarrollaron los interrogatorios.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denuncia dio lugar a la incoación de las diligencias previas núm. 1746-2010 por el Juzgado de Instrucción núm. 4 de San Sebastián, quien por Auto de 27 de julio de 2010 se inhibió a favor de los Juzgados de Instrucción de Madrid. El Juzgado de Instrucción núm. 29 de Madrid por Auto de 7 de noviembre de 2010 incoó las diligencias previas núm. 4995-2010 y acordó practicar las diligencias consistentes en solicitar del Juzgado Central de Instrucción que corresponda testimonio del atestado e informes médicos y forenses relativos a la denunciante con motivo de la detención que fue objeto el 23 de noviembre de 2009, lo que se tuvo por cumplimentado por diligencia de 30 de noviembre de 2010, dándose traslado al Ministerio Fiscal, a fin de que informara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informes médico-forenses emitidos en Madrid que se adjuntan en las actuaciones fueron un total de 7. En el informe del día 24 de noviembre, referido a la visita de las 22:30 horas, se hace constar que manifiesta estar cansada, que “ha tomado solo un zumo, ya que no tiene apetito y ha recibido un trato correcto”, que “preguntada si quiere ser reconocida manifiesta que no; solo quiere que le tome el pulso radial, 80 p.m.”. En el informe del día 25 de noviembre, referido a la visita de las 9:55 horas, se hace constar que “refiere estar bien pero preocupada por la situación y a veces con nervios, por eso ha dormido poco. No ha querido desayunar y tiene zumo y galletas en su celda. Manifiesta que no ha sufrido maltrato. Preguntada, si quiere ser reconocida, manifiesta que no; sólo quiere que se tome el pulso radial, 80 p.m. … Ansiedad acorde a circunstancias. Se indica que le faciliten … un Lexatin 1,5”. En el informe del día 25 de noviembre, referido a la visita de las 20:00 horas, se hace constar que “refiere que sí le han facilitado Lexatin y le ha venido bien, ha tomado galletas y zumo, no ha querido lentejas. Que esta tarde le han interrogado dos veces y que el trato ha sido correcto. A veces tiene nervios. Preguntada, si quiere ser reconocida, manifiesta que no; sólo quiere que se tome el pulso radial, 88 p.m. … Ansiedad acorde a circunstancias. Se le facilitara otro Lexatin 1,5 a la cena”. En el informe del día 26 de noviembre, referido a la visita de las 10:00 horas, se hace constar que “refiere que está cansada de la situación, que ha dormido poco por estar nerviosa, no quiso cenar y ha desayunado zumo y galletas. Que no ha sufrido maltrato … Llora durante la entrevista, quiere que le de la mano y en el transcurso de la misma se tranquiliza. Ansiedad acorde a circunstancias. Se indica que se facilite un Lexatin 1,5”. En el informe del día 26 de noviembre, referido a la visita de las 20:00 horas, se hace constar que “refiere que está mejor, más tranquila, ha tomado galletas, zumo y potito de manzana … Que no ha sufrido maltrato … Se indica que se le facilite un Lexatin 1,5 a la cena”. En el informe del día 27 de noviembre, referido a la visita de las 10:00 horas, se hace constar que “refiere que estaba dormida que todavía no ha desayunado, que no quiso cenar y sí le facilitaron el Lexatin, que está tranquila (…). Se le facilitará un Lexatin, si lo solicita”. En el informe del día 27 de noviembre, referido a la visita de las 20:00 horas, se hace constar que “se encuentra tumbada sobre la colchoneta y tapada con mantas, sólo ha querido tomar una galletas y zumo (tiene el pack de la comida sin abrir en su celda). Que no ha sufrido maltrato. Dice que tiene ansiedad, que no quiere ser explorada, sólo quiere le tome el pulso, siendo este de 88 p.m. Se observa … con ansiedad acorde a la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que se le facilite un Lexatin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mediante informe de 17 de diciembre de 2010, evacuó el traslado conferido afirmando que “a la vista de los informes forenses incorporados a la presente causa que se corresponden con los días que estuvo detenida en la Audiencia Nacional en los que se hace constar que la propia denunciante manifestó en unas ocasiones que no había sido maltratada y en otras que el trato recibido era correcto, no concurren indicios de la comisión de los hechos denunciados, procediendo el sobreseimiento provisional conforme al artículo 641.1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diciembre de 2010 se acordó el sobreseimiento provisional y el archivo de la causa, argumentándose en su fundamento jurídico único que “de lo actuado no aparece debidamente justificada la perpetración del delito que ha dado motivo a la formación de la causa, dado que los informes forenses correspondientes con los días que estuvo detenida en la Audiencia Nacional obrantes en autos, no concurren indicios de la comisión de los hechos denunciados a tenor de las propias manifestaciones de la denunciante que refirió en ocasiones no haber sido maltratada y en otras que el trato recibido era correcto, por lo que de acuerdo con lo dispuesto en el artículo 779.1.1 de la Ley de enjuiciamiento criminal, en relación con el art. 641.1 del mismo texto legal, procede decretar el sobreseimiento provisional de las actuaciones”. En el Auto se acordó que se pusiera la resolución en conocimiento del Ministerio Fiscal y las demás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mediante escrito dirigido al Juzgado Decano de Instrucción de Madrid registrado el 13 de abril de 2012, solicitó que se comunicara cuál era el órgano judicial en que había recaído el procedimiento tras la inhibición del Juzgado de Instrucción núm. 4 de Donostia-San Sebastián, ya que hasta ese momento no se había tenido ningún conocimiento sobre el particular. Por providencia de 9 de mayo de 2012 se acordó notificar la decisión de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mediante escrito registrado el 31 de mayo de 2012, interpuso recurso de reforma y subsidiario de apelación, argumentando que los hechos denunciados son de especial gravedad merecedores de una exhaustiva investigación en aras a una real y efectiva erradicación de las prácticas de la tortura, ya que en defecto de ello se vulnera el derecho a la integridad física y moral (art. 15 CE), a la tutela judicial efectiva (art. 24.1 CE) y a un proceso con todas las garantías y al uso de los medios pertinentes de prueba para la defensa (art. 24.2 CE). A esos efectos, se afirma la deficiente instrucción judicial desarrollada, habida cuenta de la gravedad del delito denunciado, ya que restaban por practicar diligencias de averiguación relevantes como era la propia declaración de la denunciante, su reconocimiento médico sobre eventuales secuelas, que se tomara declaración a los médicos forenses en calidad de testigos; copia de la declaración de la recurrente ante el Juzgado Central de Instrucción, habida cuenta de que en la denuncia se afirmaba que existió un relato explícito del trato dispensado cuando se compareció ante la autoridad judicial; aportación de las grabaciones realizadas durante el periodo de identificación; y la identificación de los agentes que practicaron diligencias con la detenida, así como que se informara sobre dichas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13 de junio de 2012, afirmando en su fundamento jurídico único que las alegaciones del recurso no desvirtúan la legalidad de la resolución impugnada, que debe ser confirmada al no queda acreditada la existencia de indicios de criminalidad en relación con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recurrente, en su escrito de alegaciones en el recurso de apelación, afirmó que el Auto impugnado vulneraba el art. 24.1 CE al no disponer de una motivación suficiente, reiterando, con numerosa cita de jurisprudencia constitucional y del Tribunal Europeo de Derechos Humanos, la necesidad de que, de conformidad con lo previsto en el art. 15 CE, la investigación de los delitos de tortura se desarrolle con la debida diligencia judicial, lo que no habría concurrido en este caso, ya que no se había producido una investigación efectiva y completa, insistiendo en que restaban por practicarse medios de investigación judicial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Vigesimonovena de la Audiencia Provincial de Madrid, por Auto de 22 de noviembre de 2012, dictado en el rollo de apelación 499-2012, desestimó el recurso, poniendo de manifiesto “que los argumentos que se exponen en el recurso son insuficientes para dejar sin efecto el auto impugnado cuya fundamentación resulta asumible en esta alzada”. A esos efectos se afirma, en primer lugar, que en los informes médicos realizados por el médico forense los días 25, 26 y 27 en las dos ocasiones diarias en las que reconoció a la recurrente se hizo constar que la detenida refirió no haber sufrido maltrato y haber recibido un trato correcto. Se argumenta que la alegación de que el miedo le habría llevado a no denunciar en ese momento al forense la situación de torturas que estaba padeciendo, no se puede compartir, “primero, porque una vez superada esa invocada situación de miedo, es decir, una vez finalizado el periodo de detención, la denunciante no puso de manifiesto en su nuevo entorno, esto es, en prisión, esas torturas de las que supuestamente había sido víctima … y, segundo, porque resulta cuando menos improbable que un médico forense, durante cinco días consecutivos, no detecte una situación tan grave como la descrita en la denuncia más allá del cansancio o la ansiedad ‘acorde a las circunstancias’ que se hace constar en los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respecto de la alegación de los medios de investigación judicial que quedarían por desarrollar, se argumenta que el derecho a la prueba no es absoluto y no tiene por qué ser admitida toda la solicitada por las partes cuando resulte innecesaria como era el caso, toda vez que “no parece que la denunciante pudiera aportar con su declaración ante el Juez algo más de lo que ya consta en las actuaciones; igual sucede con la declaración de los médicos forenses que asistieron a la denunciante, pues los informes que han sido unidos al procedimiento tiene un contenido fácilmente inteligible, sin perjuicio desde luego de su valoración; y respecto a las restantes diligencias solicitadas lo cierto es que nada nos permite pensar que su resultado pudiera dar lugar a una resolución distinta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señalando que “una vez que, practicadas una serie de diligencias, se observe la improcedencia de la continuación del procedimiento se debe acordar su archivo y sobreseimiento, como ha acaecido en este supuesto en el que no se archivó de plano la denuncia sino que se han practicado unas diligencias que no corroboran sino más bien al contrario contradicen el relato contenido en dicha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se han vulnerado sus derechos a la integridad física y moral (art. 15 CE), a la tutela judicial efectiva (art. 24.1 CE) y a un proceso con todas la garantías y uso de los medios pertinentes de prueba para la defensa (art. 24.2 CE). La primera queja la fundamenta en que, habiéndose denunciado diversas agresiones físicas y maltrato de palabra durante la situación de detención sufrida, no ha existido un procedimiento judicial que haya permitido una reparación jurídica suficiente. Las dos restantes quejas, en relación con la anterior, las fundamenta, citando jurisprudencia constitucional y del Tribunal Europeo de Derechos Humanos, en que no se ha desarrollado una actividad judicial suficiente en averiguación de los hechos denunciados, al no haberse practicado diversas diligencias que resultaban relevantes como son la propia declaración de la denunciante, su reconocimiento médico sobre eventuales secuelas, que se tomara declaración a los médicos forenses en calidad de testigos; aportación de las grabaciones realizadas durante el periodo de identificación; la identificación de los agentes que practicaron diligencias con la detenida, así como que se informara sobre dichas diligencias; copia de la declaración de la recurrente ante el Juzgado Central de Instrucción, en la que ya se denunció el trato dispensado y que se tomara declaración al abogado que asistió de oficio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demanda se pone de manifiesto que la misma tiene especial trascendencia constitucional porque la doctrina aplicable al caso concreto está siendo incumplida con carácter general y, además, la resolución que se adopte no afectará exclusivamente a la resolución del caso sino que supondrá un refuerzo de la jurisprudencia constitucional aplicable al caso impidiendo futuros sobreseimientos en relación con hechos de una gran trascendencia social por ser la tortura una lacra que envilece y deslegitima a un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Primera de este Tribunal, por diligencia de ordenación de 12 de noviembre de 2013, conforme a lo previsto en el art. 88 de la Ley Orgánica del Tribunal Constitucional (LOTC), requirió de los órganos judiciales correspondientes la remisión del testimonio de las actuaciones que dieron lugar al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acordó, por providencia de 30 de noviembre de 2015, admitir a trámite la demanda de amparo, apreciando que concurre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Igualmente, se acordó que, encontrándose en este Tribunal testimonio íntegro de las actuaciones y no existiendo más partes en la vía judicial previa, a tenor del art. 52 LOTC, se diera vista de las actuaciones al Ministerio Fiscal y a la parte recurrente en amparo por plazo común de 20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5 de febrero de 2016, interesó que se otorgara el amparo por vulneración del derecho a la tutela judicial efectiva (art. 24.1 CE), en relación con el derecho a no ser sometido a torturas ni a tratos inhumanos o degradantes (art. 15 CE), y se declare la nulidad de las resoluciones impugnadas con retroacción de actuaciones “a fin de que se practiquen las diligencias oportunas con respeto a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con cita de las SSTC 63/2010, de 18 de octubre, y 12/2013, de 28 de enero, que es jurisprudencia constitucional consolidada que el derecho a la tutela judicial efectiva de quien denuncia haber sido víctima de tratos prohibidos por el art. 15 CE exige que no se clausure la instrucción cuando existan sospechas razonables de que ha podido cometerse el delito que se denuncia y cuando dichas sospechas sean susceptibles de ser despejadas a través de la actividad instructora. A esos efectos debe tomarse en consideración tanto la probable escasez de pruebas y los obstáculos de la víctima de aportarlas como las mayores dificultades que ofrecen los casos en que lo denunciado son actos intimidatorios o de tortura psicológica, y se concluye que existe un mandato constitucional de agotar cuantas posibilidades razonables de indagación resulten útiles para aclarar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teniendo en cuenta los hechos denunciados, caracterizados por actos de agresión física superficial, un desnudo no justificado, determinados abusos sexuales, amenazas e insultos, no susceptibles de dejar rastros objetivables, la argumentación judicial desarrollada para justificar el sobreseimiento de la causa no es conforme con la doctrina constitucional sobre el particular. Así, se argumenta que la ausencia de signos físicos de agresión, por la naturaleza de los hechos denunciados, carece de fuerza suficiente para despejar las sospechas, al igual que la ausencia de denuncia de malos tratos al médico forense mientras se mantenía la situación de detención incomunicada bajo exclusiva custodia policial, por ser justificado el temor a un posible riesgo cuando se encuentre exclusiva y nuevamente ante los responsables de su custodia.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el Ministerio Fiscal destaca la persistencia de determinados indicios que sustentan la existencia de sospechas razonables de que podía haberse cometido el delito que eran susceptibles de ser despejados con la prosecución de la instrucción de la causa. Así, se afirma que en los informes del médico forense se consigna un diagnóstico de ansiedad, recetándose un ansiolítico; las referencias de que no come o que come poco; que se señala por el médico que “llora durante la entrevista, quiere que le de la mano y en el transcurso de la misma se tranquiliza”; o que pide que se le tome el pulso; o que, a pesar de que la denunciante reseñó en su denuncia que había relatados los diferentes episodios de malos tratos cuando pasó a disposición judicial, “no se practicó una diligencia esencial y coherente con dichas manifestaciones, como es la incorporación de dicha declaración judicial, que hubiera podido acreditar o descartar fácilmente la veracidad de las afirmaciones de la denunciante”. En relación con ello, el Ministerio Fiscal expone que la obligación constitucional de desarrollar una investigación eficaz no se ha cumplido en este caso ya que se omitieron actos de investigación especialmente aptos para despegar las sospechas razonables que se planteaban como eran la incorporación de la primera declaración judicial de la denunciante y de los reconocimientos médicos a partir de su ingreso en prisión; la declaración del médico forense para que aclarara las causas por las que se recetaba un tranquilizante y la situación de nerviosismo o lloros; la propia declaración de la recurrente; y, eventualmente, la declaración del abogado de oficio que le asistió en dos de las declaraciones prestadas y sin que pueda tampoco descartarse, en atención a la doctrina sentada en la STEDH de 16 de octubre de 2012, la declaración de los agentes encargados de la custodia durante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escrito registrado el 8 de enero de 2006, solicita que se den por reproducidas las alegaciones formuladas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14 de julio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las resoluciones judiciales impugnadas han vulnerado los derechos de la recurrente a la integridad física y moral (art. 15 CE), a la tutela judicial efectiva (art. 24.1 CE) y a un proceso con todas la garantías y uso de los medios pertinentes de prueba para la defensa (art. 24.2 CE), por haber acordado el sobreseimiento y archivo provisional de unas diligencias penales incoadas por una denuncia de torturas sin haberse practicado todas las diligencias que podrían haber sido relevantes para la adopción de una decisión de esas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ha sentado una consolidada jurisprudencia sobre las exigencias constitucionales relativas a las decisiones judiciales de sobreseimiento y archivo de instrucciones penales incoadas por denuncia de torturas o tratos inhumanos o degradantes mediante numerosas resoluciones (así, SSTC 224/2007, de 22 de octubre; 34/2008, de 25 de febrero; 52/2008, de 14 de abril; 63/2008, de 26 de mayo; 69/2008, de 23 de junio; 107/2008, de 22 de septiembre; 123/2008, de 20 de octubre; 40/2010, de 19 de julio; 63/2010, de 18 de octubre; 131/2012, de 18 de junio; 182/2012, de 17 de octubre; 12/2013, de 28 de enero, y 153/2013,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constitucional afirma que el correcto encuadramiento de las quejas referidas a este tipo de decisiones judiciales afecta al derecho a la tutela judicial efectiva (art. 24.1 CE), pero que su relación con el derecho a no ser sometido a tortura o tratos inhumanos o degradantes (art. 15 CE), conlleva que la suficiencia de la indagación judicial dependa no solo de que las decisiones de sobreseimiento y archivo de las diligencias penales estén motivadas y jurídicamente fundadas, sino también de que sean acordes con la prohibición absoluta de aquellas conductas (así, por ejemplo, SSTC 69/2008, FJ 2; 63/2010, FJ 2; o 131/2012, FJ 2). A esos efectos, en las SSTC 12/2013, FJ 2, y 153/2013, FJ 3, se recuerda que el art. 12 de la Convención contra la tortura y otros tratos o penas crueles, inhumanos y degradantes, hecha en Nueva York el 10 de diciembre de 1984, que entró en vigor en España el 20 de noviembre de 1987, establece que “[t]odo Estado Parte velará porque, siempre que haya motivos razonables para creer que dentro de su jurisdicción se ha cometido un acto de tortura, las autoridades competentes procedan a una investigación pronta e imparcial”. Igualmente, dichos pronunciamientos hacen una extensa referencia a la jurisprudencia del Tribunal Europeo de Derechos Humanos sobre el particular, de acuerdo con la cual cuando una persona afirma de forma creíble o de forma defendible haber sufrido por parte de la policía u otros servicios del Estado tratos contrarios al art. 3 del Convenio europeo para la protección de los derechos humanos y de las libertades fundamentales (CEDH), resulta necesario que se realice una investigación oficial eficaz para encontrar alguna prueba que confirme o contradiga el relato de los hechos ofrecidos por los demandantes, ya que el art. 3 CEDH tiene una doble vertiente sustantiva y procesal, y puede producirse una violación de esta última cuando la imposibilidad de determinar más allá de toda duda razonable que el demandante fue sometido a malos tratos se desprende en gran medida de la ausencia de una investigación profunda y efectiva por las autoridades nacionales tras la denuncia presentada (así, por ejemplo, solo por citar las resoluciones relativas a España, SSTEDH de 2 de noviembre de 2004, Martínez Sala y otros c. España; de 28 de septiembre de 2010, San Argimiro Isasa c. España; de 8 de marzo de 2011, Beristain Ukar c. España; o de 16 de octubre de 2012, Otamendi Egiguren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en la materia también ha insistido en que existe un especial mandato de desarrollar una exhaustiva investigación agotando cuantas posibilidades de indagación resulten útiles para aclarar los hechos, habida cuenta de que es necesario acentuar las garantías en los supuestos en que el valor superior de la dignidad humana puede verse comprometido con motivo de una situación especial en la que el ciudadano se encuentra provisionalmente bajo la custodia física del Estado. A esos efectos, las citadas SSTC 12/2013, FJ 3, y 153/2013, FJ 4, ponen de manifiesto que hay que atender a las circunstancias concretas de cada caso y hacerlo siempre teniendo presente la escasez de pruebas que de ordinario existen en este tipo de delitos; y que así como los maltratos físicos suelen dejar un rastro perceptible por el menoscabo corporal en el que consisten, cuando se denuncia un maltrato psicológico u otros tipo de conductas que no supongan ese menoscabo las secuelas reveladoras del mismo son de más difícil apreciación, por lo que resulta necesario atender al panorama indiciario que puede derivarse de una pluralidad de fuentes como son, al margen de la propia declaración del denunciante, los reconocimientos médicos que se realizan a todo detenido, las manifestaciones efectuadas en cuanto el detenido pasa a disposición judicial y se le recibe la primera declaración por el Juez, así como la de otros intervinientes que hubieran entrado en contacto con el detenido como el profesional del turno de oficio que debe prestar la asistencia letrada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doctrina, es preciso poner de manifiesto que las recientes SSTEDH de 7 de octubre de 2014, Ataun Rojo c. España; de 7 de octubre de 2014, asunto Etxebarria Caballero c España; de 5 de mayo de 2015, asunto Arratibel Garciandia c. España; y de 31 de mayo de 2016, asunto Beortegui Martínez c. España, han incidido en que cuando las denuncias por tortura se produzcan en el marco de situaciones de detención incomunicada a que habilita la legislación procesal penal española es exigible un mayor rigor en la investigación judicial. En tales casos resulta necesario, para dar un exacto cumplimiento al deber de investigación eficaz establecido en el art. 3 CEDH, que el órgano judicial de instrucción oiga a los agentes a cargo de la vigilancia del denunciante durante su periodo de detención incomunicada. En efecto, en la STEDH de 7 de octubre de 2014, asunto Etxebarria Caballero c. España, se afirma que “en el presente caso, el Tribunal Europeo de Derechos Humanos señala que la demandante fue puesta en detención preventiva incomunicada durante cinco días, en los que no ha podido informar de su detención a ninguna persona de su elección, ni comunicarle el lugar de detención y no la pudo asistir ningún abogado libremente elegido por ella, ni entrevistarse en privado con el abogado que le había sido asignado de oficio” (§ 44). En relación con ello, esta Sentencia establece que “una investigación efectiva se impone sin embargo con mayor rigor, máxime cuando, como en el presente caso, la demandante se encontraba, en el período de tiempo en que se habrían producido los alegados malos tratos, en una situación de aislamiento y de total ausencia de comunicación con el exterior, un tal contexto exige un mayor esfuerzo, por parte de las autoridades internas, para determinar los hechos denunciados. El Tribunal Europeo de Derechos Humanos opina que la práctica de los medios de prueba adicionales sugeridos por la demandante, y muy particularmente el consistente en interrogar a los agentes a cargo de su vigilancia durante su detención preventiva, hubieran podido contribuir al esclarecimiento de los hechos, tal como lo exige la jurisprudencia del Tribunal Europeo de Derechos Humanos (apartado 34 anterior)” (§ 47). También se recuerda que “el Tribunal Europeo de Derechos Humanos insiste, además, sobre la importancia de adoptar las medidas recomendadas por el Comité Europeo para la Prevención de la Tortura y de las Penas o Tratos inhumanos o Degradantes (CPT) para mejorar la calidad del reconocimiento médico forense de las personas sometidas a un régimen de detención incomunicada (apartado 28 y siguientes anteriores y Otamendi, anteriormente citado § 41). Estima que la situación de particular vulnerabilidad de las personas detenidas en régimen de incomunicación exige que la Ley de Enjuiciamiento Criminal prevea medidas de vigilancia adecuadas y que éstas se apliquen de forma rigurosa con el fin de evitar los abusos y de proteger la integridad física de los detenidos (apartado 30 anterior). El Tribunal Europeo de Derechos Humanos suscribe las recomendaciones del CPT, que hizo suyas el Comisario de Derechos Humanos del Consejo de Europa en su informe del 9 de octubre de 2013 (apartado 32 anterior) así como las observaciones del tercero interviniente (apartado 42 anterior) en lo que atañe tanto a las garantías a asegurar en este supuesto, como al principio mismo de la posibilidad de detención de una persona en régimen de incomunicación en España” (§ 48). Estos mismos pronunciamientos aparecen de forma paralela en la STEDH de 7 de octubre de 2014, asunto Ataun Rojo c. España, en los §§ 35, 37 y 38, en la STEDH de 5 de mayo de 2015, asunto Arratibel Garciandia c. España, §§ 36, 39 y 40; y en la STEDH de 31 de mayo de 2016, asunto Beortegui Martínez c. España, §§ 38, 45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con más detenimiento en los antecedentes, han quedado acreditados los siguientes extremos: (i) que en la denuncia se ponía de manifiesto de manera detallada una serie de conductas de las que había sido objeto la ahora demandante de amparo por parte de diversos agentes de policía que la custodiaban durante el tiempo que estuvo sometida a detención incomunicada consistentes en insultos, amenazas, maltrato físico, desnudo integral no justificado, abuso sexual, permanencia prolongada en posición de cuclillas, sometimiento a interrogatorio sin presencia de abogado, etc.; (ii) que la recurrente también afirmó haber hecho una detallada descripción de estos hechos ante el juez de instrucción en cuanto fue puesta a disposición judicial tras sufrir la situación de detención incomunicada; (iii) que reconoció no haber comentado estos tratos al médico-forense en sus repetidas visitas, a pesar de haberse realizado sin la presencia de agentes de la policía, por miedo y porque los policías estaban escuchando al otro lado de la puerta; y (iv) que en los siete informes médico-forenses que constan emitidos en las actuaciones durante su estancia en las dependencias policiales en Madrid, si bien en todos ellos aparecen menciones explícitas a que no ha recibido ningún maltrato o a que el trato estaba siendo correcto, también se hace constar en todos ellos las referencias a falta de apetito; en los referidos a los días 26 a 27 de noviembre, una situación de “ansiedad acorde a las circunstancias”, que provoca que se sistematice la prescripción de Lexatin 1,5; llegando a describirse por el médico en uno de sus informes que “llora durante la entrevista, quiere que le dé la mano y en el transcurso de la misma se tranquiliza”.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situación indiciaria, los órganos judiciales clausuraron la instrucción del procedimiento mediante su archivo por sobreseimiento provisional, con la única diligencia de investigación consistente en solicitar el testimonio del atestado policial e informes médico-forenses relativos a la denunciante con motivo de la detención incomunicada de la que fue objeto. A partir de esta única diligencia, el órgano judicial de instrucción afirmó que no aparecía debidamente justificada la perpetración del delito con el argumento de que los informes forenses recogían las propias manifestaciones de la denunciante de que no había sido maltratada y de que el trato recibido era correcto. Esta decisión de inadmisión fue confirmada por el órgano judicial de apelación insistiendo en que en los diferentes informes médicos realizados por el médico forense los días 25, 26 y 27 en las dos ocasiones diarias en las que se reconoció a la recurrente se hizo constar que la detenida refirió no haber sufrido maltrato y haber recibido un trato correcto. Se argumenta que la alegación de que el miedo le habría llevado a no denunciar en ese momento al forense la situación de torturas que estaba padeciendo no se puede compartir, ya que (i) una vez superada esa invocada situación de miedo, es decir, una vez finalizado el periodo de detención, la denunciante no puso de manifiesto en su nuevo entorno, esto es, en prisión, esas torturas de las que supuestamente había sido víctima; y (ii) porque resulta cuando menos improbable que un médico forense, durante cinco días consecutivos, no detecte una situación tan grave como la descrita en la denuncia más allá del cansancio o la ansiedad ‘acorde a las circunstancias’ que se hace constar en los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respecto de la alegación de los medios de investigación judicial que quedarían por desarrollar, se argumenta que el derecho a la prueba no es absoluto y no tiene por qué ser admitida toda la solicitada por las partes cuando resulte innecesaria como era el caso, ya que (i) no parece que la denunciante pudiera aportar con su declaración ante el Juez algo más de lo que ya consta en las actuaciones; (ii) tampoco sería relevante la declaración de los médicos forenses que asistieron a la denunciante, pues los informes unidos al procedimiento tiene un contenido fácilmente inteligible, sin perjuicio de su valoración; y (iii) respecto de las restantes diligencias solicitadas nada permitiría pensar que su resultado pudiera dar lugar a una resolución distinta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anteriormente expuesta doctrina constitucional sobre esta materia determina que deba concluirse que la decisión de archivar las diligencias penales abiertas como consecuencia de la denuncia por torturas de la recurrente no pueda considerarse conforme con las exigencias derivadas del deber de tutela judicial sobre este tipo de denuncias. En el momento del cierre de la instrucción, tal como también ha señalado el Ministerio Fiscal, existían todavía medios de investigación disponibles para tratar de despejar, en el sentido que fuera, la realidad de los hechos denunciados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presente caso la veracidad de los hechos denunciados pudiera no ser contundente si se enfrentan a la no discutible circunstancia de que la ahora recurrente no solo no afirmó en las siete ocasiones en que fue reconocida por el médico forense haber sido objeto de cualquier trato inadecuado, sino que expresamente negó esa circunstancia. No obstante, desde la perspectiva y enjuiciamiento de esta jurisdicción de amparo, la gravedad de los hechos denunciados y el carácter absoluto de la prohibición del sometimiento a tortura y tratos inhumanos o degradantes eran suficientes para que, de conformidad con la jurisprudencia de este Tribunal y la del Tribunal Europeo de Derechos Humanos, debiera haberse perseverado en una indagación judicial apenas iniciada, ya que la única actividad instructora desarrollada fue solicitar el testimonio del atestado policial e informes médico-forenses relativos a la denunciante con motivo de la detención incomunicada de la que fue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no cabe admitir como argumento para una clausura anticipada de la instrucción de un delito por torturas que la denunciante negara haber sufrido malos tratos en sus repetidos reconocimientos por el médico forense, ya que, como ha sido reiterado en numerosos pronunciamientos por este Tribunal, “tampoco es un argumento suficientemente concluyente el que el recurrente haya manifestado al médico forense no haber sufrido violencia física o psíquica, o que el trato policial ha sido correcto. Como destaca el Ministerio Fiscal, el recurrente justificó su actuación ante el forense argumentando que tenía miedo a los policías, bajo cuya custodia seguiría en régimen de incomunicación cuando se fuera el médico, y constituye una exigencia de racionalidad que la valoración las declaraciones previas del denunciante ante los médicos, la policía o los órganos judiciales repare en que ‘el efecto de la violencia ejercida sobre la libertad y las posibilidades de autodeterminación del individuo no deja de producirse en el momento en el que físicamente cesa aquélla, sino que su virtualidad coactiva puede pervivir, y normalmente lo hará, más allá de su práctica efectiva’ (entre las más recientes, SSTC 34/2008, de 25 de febrero, FJ 7; 52/2008, de 14 de abril, FJ 2; 69/2008, de 23 de junio, FJ 2; y 63/2010, de 18 de octubre, FJ 3)” (STC 131/2012,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además, tampoco el argumento utilizado por el órgano judicial de apelación —para contrarrestar la alegación de que el miedo la habría llevado a no denunciar en ese momento al forense la situación— de que una vez finalizado el periodo de detención no denunció esa circunstancia tampoco resulta asumible desde una perspectiva constitucional. Por un lado, debe recordarse que este Tribunal ha establecido que “el que el recurrente presentara su denuncia varios meses después de haberse supuestamente producido los hechos y sin que previamente hubiera dicho nada sobre ellos en su primera comparecencia judicial no es tampoco razón determinante para negar toda credibilidad a la denuncia” (así, STC 107/2008, de 22 de septiembre, FJ 3; o STC 12/2013, de 28 de enero, FJ 4); y, por otro, debe tomarse en consideración no solo que (i) fue expresamente hecho constar por la denunciante en su escrito que hizo un detallado relato del contenido de su denuncia ante el Juez Central de Instrucción en cuanto fue puesta a su disposición y, por tanto, con carácter absolutamente inmediato; sino que, además, (ii) la propia denuncia se produjo apenas ocho meses después de que se hubieran supuestamente cometido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puede resultar determinante hasta provocar el efecto preclusivo de una investigación sin perseverar en otras diligencias judiciales de investigación la afirmación de que resultaría improbable que un médico forense durante cinco días consecutivos no detecte una situación tan grave como la descrita en la denuncia más allá del cansancio o la ansiedad “acorde a las circunstancias” que se hace constar en los informes. Este Tribunal ha afirmado que “constituyen indicios que obligan al juez a perseverar en la investigación todos aquellos datos reflejados en partes médicos emitidos durante el periodo de detención que puedan avalar la sospecha de la existencia de maltrato físico o psíquico. Pero no puede afirmarse sin más que la inexistencia de los mismos (o su debilidad para sustentar la condena) excluya la necesidad de investigar, pues puede existir otro tipo de datos que —desde la perspectiva del deber de profundizar en la investigación— genere un panorama sospechoso potencialmente conectado con la existencia de torturas o malos tratos, incluso aunque los mismos fueran claramente insuficientes para sustentar una condena penal por delito de torturas o malos tratos (por ejemplo, la existencia de irregularidades o la quiebra de ciertas garantías del detenido, como son las visitas y los informes del médico forense, orientadas a preservar su derecho a la integridad física y moral), pues de lo que se trata en este momento es de precisar la obligación del Juez de investigar en estos casos” (así, SSTC 123/2008, de 20 de octubre, FJ 3; 182/2012, de 17 de octubre, FJ 5, o 12/2013,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también afirma el Ministerio Fiscal, la lectura de los informes médico-forenses pone de manifiesto la existencia de determinados aspectos objetivos que, aun siendo compatibles con las circunstancias de estrés propias de una privación de libertad incomunicada con sometimiento a interrogatorio, no por ello permiten descartar otras etiologías concomitantes o concurrentes al modo en que se podía estar desarrollando la situación de privación de libertad y esos interrogatorios, especialmente teniendo en cuenta que los malos tratos denunciados no son tanto de cariz físico como psíquico. Así, cabe citar, por ejemplo, las reiteradas referencias a falta de apetito y a que se encontraba comida sin consumir en la celda; las menciones en los diversos informes de los días 26 a 27 de noviembre, a una situación de “ansiedad acorde a las circunstancias”, que provoca que se sistematice la prescripción de Lexatin 1,5; o que llegara a describirse por el médico en uno de sus informes como un hecho relevante para poner en conocimiento del juez que autorizó la detención incomunicada que “llora durante la entrevista, quiere que le dé la mano y en el transcurso de la misma se tranquiliza”. Pues bien, y hay que insistir en ello, lo determinante de estas circunstancias relatadas en los informes médicos forenses no es tanto que pudieran resultar compatibles o acorde con las circunstancias de la privación de libertad incomunicada a la que estaba sometida la recurrente, sino que, en sí misma consideradas, lo que tampoco permiten es descartar una etiología compatible o acorde con los hechos relatados en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todo lo expuesto hay que concluir que en el momento del cierre de la instrucción no cabía considerar despejadas las dudas que pervivían acerca de la posible comisión de los hechos denunciados, en tanto que, desde una perspectiva constitucional, los argumentos utilizados en la vía judicial no resultaban decisivos para un cierre anticipado de la investigación judicial de una denuncia por malos tratos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se ha expuesto, la jurisprudencia constitucional, al igual que la del Tribunal Europeo de Derechos Humanos, también ha hecho especial incidencia en que no cabe el archivo de la investigación judicial de una denuncia por torturas o tratos inhumanos o degradantes sin haber desarrollado una exhaustiva investigación agotando todos los medios razonables y eficaces de indagación.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desde esta perspectiva se puede afirmar que la tutela prestada por los órganos judiciales haya sido constitucionalmente suficiente. La falta de credibilidad de la denuncia basada en que el miedo no podía ser una causa confiable de la falta de puesta en conocimiento del médico forense de los malos tratos, ya que la ahora demandante de amparo no había denunciado esa circunstancia una vez finalizada la privación de libertad, podría haber sido desmentida o corroborada por el testimonio inmediato de la denunciante, que constituye, como antes se ha señalado, un medio de indagación particularmente idóneo al respecto. Del mismo modo, tomando en consideración que (i) la denunciante había afirmado que sí relató los malos tratos tan pronto fue puesta a disposición del Juzgado Central de Instrucción que había autorizado su detención incomunicada; y (ii) que pidió expresamente como una diligencia judicial más para acreditar ese extremo que se solicitara testimonio de esa concreta declaración, y se insistió en ello en los sucesivos recursos de reforma y apelación, no es acorde con la doctrina constitucional que no se hubiera practicado esta diligencia de requerir testimonio de esta declaración para verificar la realidad de lo relatado en la denuncia sobre ese particular. De utilidad instructora podría resultar también, en este contexto típico de escasez probatoria, por ejemplo, (i) la declaración del médico forense que practicó los diferentes reconocimientos médicos en indagación de la etiología de las circunstancias referidas a la situación de la denunciante que se recogían en los informes médicos; (ii) la declaración del Abogado de oficio que asistió a la detenida y que, por lo tanto, percibió su situación física y pudo ser destinatario de alguna afirmación relevante del mismo acerca del trato recibido; (iii) la emisión de ulteriores informes forenses sobre eventuales indicios de secuelas compatibles con el padecimiento de las conductas objetos de denuncia; y, desde luego, (iv) tomando en consideración las recientes SSTEDH de 7 de octubre de 2014, Ataun Rojo c. España; de 7 de octubre de 2014, asunto Etxebarria Caballero c. España; de 5 de mayo de 2015, asunto Arratibel Garciandia c. España; y de 31 de mayo de 2016, asunto Beortegui Martínez c. España, en la medida en que las denuncias por tortura se han producido en el marco de una situación de detención incomunicada, la declaración de los agentes a cargo de la vigilancia del denunciante durante ese periodo de detención respecto de los hechos relatados y la práctica de eventuales acciones en el marco de esas detenciones incomunicadas, incluyendo el hecho de interrogatorios sin presencia del letrado de oficio o la permanencia en determinadas situaciones posturales.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habida cuenta de que frente a la denuncia de torturas no se produjo una investigación judicial exhaustiva y eficaz, ya que, aunque se emprendió prontamente la investigación judicial y tuvo cierto contenido, se clausuró cuando existían aún medios de instrucción disponibles para continuar con la investigación sobre la realidad de los hechos denunciados, procede otorgar el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 la recurrente en la integridad de su derecho exige, tal como se viene argumentando en la jurisprudencia constitucional en la materia, la anulación de los Autos impugnados y la retroacción de actuaciones para que se dispense a la recurrente la tutela judicial demandada (así, SSTC 153/2013, de 9 de septiembre, FJ 7; 131/2012, de 18 de junio, FJ 6; 63/2010, de 18 de octubre, FJ 4; 107/2008, de 22 de septiembre, FJ 4; 69/2008, de 23 de junio, FJ 6, o 52/2008, de 14 de abril,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Garazi Rodríguez Rubio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a la tutela judicial efectiva sin indefensión (art. 24.1 CE), en relación con el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Autos del Juzgado de Instrucción núm. 29 de Madrid de 22 de diciembre de 2010 y 13 de junio de 2012, dictados en las diligencias previas núm. 4995-2010, y el Auto de la Sección Vigesimonovena de la Audiencia Provincial de Madrid de 22 de noviembre de 2012, dictado en el rollo de apelación núm. 499-2012.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Juzgado de Instrucción núm. 29 de Madrid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