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6599-2013, 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 Han comparecido y formulado alegaciones el Abogado del Estado, el Fiscal General del Estado y las entidades Iberdrola Generación, S.A., Tarragona Power, S.L., y E.ON Generación, S.L., personadas en el proceso a quo.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noviembre de 2013, la Sección Cuarta de la Sala de lo Contencioso-administrativo de la Audiencia Nacional remitió testimonio del Auto de 11 de noviembre de 2013 por el que acordaba plantear una cuestión de inconstitucionalidad en relación con la disposición adicional tercera del Real Decreto-ley 14/2010, de 23 de diciembre, por el que se establecen medidas urgentes para la corrección del déficit tarifario del sector eléctrico (en lo sucesivo, Real Decreto-ley 14/2010), por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de diciembre de 2011 las entidades Iberdrola Generación, S.A., y Tarragona Power, S.L., interpusieron un recurso contencioso-administrativo ante la Sala correspondiente de la Audiencia Nacional contra la Orden ITC/2844/2011, de 19 de octubre, por la que se regulan las transferencias de fondos con cargo a las empresas productoras de energía eléctrica y a los peajes de acceso de terceros a las instalaciones gasistas de la cuenta específica de la Comisión Nacional de Energía al Instituto para la Diversificación y el Ahorro de la Energía, en el año 2011, para la ejecución de las medidas del plan de acción 2008-2012 de la estrategia de ahorro y eficiencia energética en España 2004-2012 y los criterios para la ejecución de medidas contempladas en dicho plan, por entender que dicha disposición no era ajustada a Derecho. En concreto, las recurrentes consideraban vulnerados los arts. 9.3, 14 y 38 CE, así como diversas disposiciones del Derecho de la Unión Europea, achacando dichas vulneraciones a la disposición adicional tercera del Real Decreto-ley 14/2010, en desarrollo de la cual se había dictado la Orden ITC/2844/2011.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Concluidas las actuaciones, por providencia de 29 de mayo de 2013, la Sección acordó, en aplicación de lo establecido en el art. 35 de la Ley Orgánica del Tribunal Constitucional (LOTC), con suspensión del plazo para dictar sentencia, “la apertura de trámite incidental con el fin de oír a las partes y al Ministerio Fiscal, en el plazo común e improrrogable de diez días, sobre la pertinencia de plantear cuestión de inconstitucionalidad en relación con la disposición adicional tercera del Real Decreto-Ley 14/2010, de 23 de diciembre, por el que se establecen medidas urgentes para la corrección del déficit tarifario del sector eléctrico”. En dicha providencia se indicaba que “la Sala tiene dudas sobre la adecuación de la citada norma con los principios de interdicción de la arbitrariedad e igualdad establecidos en los arts. 9.3 y 14 de la Constitución, en concreto, si es conforme con las normas constitucionales indicadas el establecer que las cuantías destinadas a la financiación del plan de acción 2008-2012 se financiarán mediante la aportación de determinados porcentajes por un conjunto de empresas productoras o generadoras de electricidad en régimen ordinario nominalmente designadas”. Asimismo, se añadía que “la decisión de la cuestión planteada en el presente recurso depende de la validez de dicha disposición adicional tercera, por cuanto la Orden ITC/2844/2011, de 19 de octubre, objeto del mismo, simplemente concreta las cuantías de esos porcentajes en el año 2011 para cada una de las empresas obligadas y establece el procedimiento para su ingreso en la cuenta de la Comisión Nacional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alegaciones presentadas en dicho incidente las entidades recurrentes consideraron procedente el planteamiento de la cuestión de inconstitucionalidad. Por su parte, el Ministerio Fiscal informó que correspondía a la Sala resolver al efecto y la Abogacía del Estado sostuvo que no procedía plantearla. Finalmente, la Sección acordó promover la cuestión de inconstitucionalidad referida 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11 de noviembre de 2013 de la Sección Cuarta de la Sala de lo Contencioso-Administrativo de la Audiencia Nacional presenta la cuestión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hechos que han dado lugar a la presente cuestión de inconstitucionalidad para formular, a continuación, los juicios de aplicabilidad y relevancia exigibles para su válido planteamiento. Así, el órgano promotor entiende que existe una norma con rango de ley aplicable al caso y que de su validez depende la resolución del litigio, concretamente, la disposición adicional tercera del Real Decreto-ley 14/2010, en desarrollo de la cual se había dictado la Orden ITC/2844/2011, cuyo artículo 2 determina las cuantías destinadas en el año 2011 a las actuaciones del Plan con cargo a las empresas productoras de energía eléctrica (y a los peajes de acceso de terceros a las instalaciones gasistas, que no afectan directamente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afirma que “el art. 2 de la Orden, en lo relativo a las empresas productoras de energía eléctrica, se limita a cuantificar los porcentajes establecidos en la disposición adicional tercera del Real Decreto-Ley 14/2010. La suerte del litigio depende, por lo tanto, de la validez de la tan repetida disposición, teniendo el Real Decreto-Ley 14/2010, fuerza de ley”. Asimismo, se pone de relieve que el recurso contencioso se interpone contra los artículos 1, 3 y 6.2 de la Orden, si bien el núcleo del debate se centra en el art. 2, ya que el art. 1 describe el objeto de la Orden, el 3 la liquidación y el 6.2 la aplicación y ejecución. En todo caso, afirma el Auto, “la suerte del litigio descansa sobre la obligación establecida en la disposición adicional tercera del Real Decreto-Ley 14/2010”, a la vista de lo cual la Sala entiende que se cumplen los requisitos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fondo, el órgano judicial se plantea tres preguntas en las que concreta sus dudas sobre la constitucionalidad de la norma: “[e]n primer lugar, si es posible que el legislador imponga, en exclusiva, a las empresas generadoras de electricidad en régimen ordinario, el abono del coste de financiación del plan en el sector energético —270 y 250 millones de euros en los años 2011 y 2012, respectivamente—, lo que podría ser contrario a los arts. 9.3 y 14 de la Constitución. En segundo lugar, si resulta conforme a Derecho seleccionar a determinadas empresas generadoras de electricidad en régimen ordinario e imponerles el abono del plan antes descrito, lo cual también podría ser contrario a las mismas normas. Y, por último, si la atribución a las empresas generadoras de electricidad de la totalidad del abono del Plan de Acción es razonable y cuáles son los criterios seguidos para determinar la cantidad con la que deben contribuir al gasto, lo que podría constituir un supuesto de arbitrariedad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cuestiones que formula la Audiencia Nacional (la razón de que solo las empresas productoras en régimen ordinario y no las restantes entidades productoras soporten el coste del plan de ahorro), el Auto expone que “la Abogacía del Estado reconoce que existe un trato desigual, pero sostiene que dicho trato obedece a una causa objetiva y racional. De la lectura de sus argumentaciones se infiere que, en su opinión, se dan dos razones para justificar el tratamiento diferenciado: en primer lugar, se sostiene que debe hacerse un esfuerzo de reducción del déficit tarifario, se razona que las empresas en régimen especial, han contribuido a la reducción de dicho déficit al ser reducidas las denominadas ‘horas equivalentes’ y que las empresas de generación en régimen ordinario también deben contribuir. Y, en segundo lugar, se considera que las empresas afectadas por la disposición han contribuido a la generación del déficit ‘siquiera sea por su condición de perceptoras de los pagos por capacidad’. Concluye la Abogacía del Estado que ‘no puede reputarse como irracional o injustificable’ que se establezca una disposición que implique a las generadoras ordinarias en el esfuerzo para la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discute la legitimidad del legislador para establecer normas que orienten la política económica en un determinado sentido y que, con tal fin, pueda establecer tratamientos diferenciados, pero las argumentaciones que se dan con tal propósito no le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Real Decreto-ley 14/2010 justifica las medidas adoptadas en las nuevas condiciones económicas que han generado un escenario no previsto, por lo que se adoptan medidas con el fin de evitar que el déficit tarifario aumente sin control. Y, a este respecto, entiende la Sala que, si bien es razonable que “el Real Decreto-ley modifique el régimen de aplicación a las empresas productoras en régimen especial, pues el coste del mantenimiento de su financiación, conforme a las nuevas previsiones, incrementa el déficit tarifario”, sin embargo “[l]o que no nos parece tan razonable es que dicha medida justifique que la totalidad del coste de la financiación del Plan de Acción con cargo al sistema eléctrico, recaiga en exclusiva sobre las empresas generadoras en régimen ordinario”. Entre otras razones, alega que los beneficios del plan favorecen tanto a las empresas productoras en régimen especial como a las empresas productoras en régimen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Sala trae a colación las alegaciones de la Abogacía del Estado cuando conecta el déficit tarifario con la actividad de producción eléctrica en régimen ordinario, al señalar que estas empresas contribuyen a la generación del déficit tarifario, “siquiera sea por su condición de perceptoras de los pagos por capacidad”, por lo que deben contribuir a su reducción, fundamentación que la Sala no comparte ya que los pagos por capacidad no afectan, a su juicio, al déficit de tarifa en sentido estricto. Esto lleva al Auto a concluir que los argumentos esgrimidos para justificar que las empresas de generación de electricidad en régimen ordinario abonen, en exclusiva, el coste de financiación del plan de ahorro no son convincentes, por lo que podría haberse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afirma que el Real Decreto-ley en cuestión no explica los criterios por los que ha seleccionado a determinadas empresas y analiza las razones aducidas por la Abogacía del Estado para excluir a determinadas entidades, una de las cuales es su escasa cuota de mercado. Acerca de esto, el órgano judicial sostiene que varias de las empresas excluidas tienen una cuota de mercado superior a las seleccionadas en la disposición cuestionada. En segundo lugar, a la Audiencia Nacional le resulta dudoso que se excluya a ciertas empresas por dedicarse, fundamentalmente, a la producción con energías renovables. Finalmente, el órgano promotor asevera que hay empresas de producción en régimen ordinario que la Administración no cita y que no están incluidas en la disposición analizada, respecto de las cuales nada se dice. En definitiva, la Audiencia Nacional concluye que “imponer la carga de abonar los costes del Plan de Acción a las empresas productoras en régimen ordinario listadas en la norma, con exclusión de las demás, podría resultar contrario al principio de igualdad, pues impone a empresas en situación homogénea o equivalente, un trato diferenciado sin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estima que la disposición adicional tercera también puede ser contraria al principio de interdicción de la arbitrariedad de los poderes públicos, planteándose en primer lugar si es razonable que la totalidad del coste recaiga sobre las empresas enumeradas en la disposición adicional tercera porque el plan de ahorro alcanza a varios sectores, entre los que se halla, sí, el eléctrico, pero dentro del cual se benefician no sólo las empresas productoras de electricidad en régimen ordinario sino también otras empresas y los consumidores, prueba de lo cual es que el legislador entendió (hasta la aprobación de la norma discutida) que el coste de estas medidas debía ser abonado por los consumidores, como un coste más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Audiencia Nacional aprecia la posible vulneración del art. 9.3 CE porque, a su juicio, no hay una justificación del porcentaje del coste de financiación que se exige a cada una de las empresas elegidas. En este sentido, la Abogacía del Estado aduce que los porcentajes han sido determinados en atención a la cuota de mercado de cada una, pero con determinadas correcciones debidas, por un lado, a la necesidad de repartir todo el coste del programa entre las once compañías seleccionadas; y, por otro, al mayor esfuerzo exigible a las entidades cuyas matrices están incluidas en la disposición adicional vigésimo primera de la Ley 54/1997, de 27 de noviembre, del sector eléctrico (en lo sucesivo Ley 54/1997), que están obligadas, en virtud de dicho precepto, a financiar el déficit de la tarifa eléctrica y que tendrán, por tanto, una menor carga como consecuencia del reequilibrio del sistema al que contribuye la medida aquí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órgano judicial promotor de la cuestión no considera convincentes las razones esgrimidas, debido a que no llega a indicarse en detalle cómo se han obtenido los porcentajes exigidos a cada entidad y porque el argumento de conexión con la disposición adicional vigésimo primera de la Ley 54/1997 no tiene en cuenta que la obligación prevista en tal norma consiste en anticipar unas cantidades al sistema eléctrico, con derecho a su recuperación con intereses, por lo que no es asimilable al pago exigido con base en la disposición aquí controvertida, que no es susceptible de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órgano judicial a reafirmarse en sus dudas de constitucionalidad y acordar,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acerca de la disposición adicional tercera del Real Decreto-ley 14/2010, de 23 de diciembre, que establece medidas urgentes para la corrección del déficit tarifario del sector eléctrico, al dudarse de la constitucionalidad de la norma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empresas productoras de electricidad en régimen ordinario con carácter exclusivo y frente a otras empresas del sector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concretas empresas establecidas en la disposición y frente al resto de las empresas productoras de energía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9.3 de la Constitución, por posible arbitrariedad en imponer que las empresas generadoras de electricidad en régimen ordinario abonen la totalidad del coste del Plan de Acción en el sector eléctrico y al no indicar cómo se han obtenido los porcentajes de los que debe responder cada una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25 de febrero de 2014 se acordó admitir a trámite la presente cuestión, por posible vulneración de los arts. 9.3 y 14 CE; de conformidad con lo dispuesto en el artículo 10.1 c) LOTC, reservar para sí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(lo que se llevó a efecto en el “BOE” núm. 55, de 5 de marzo de 2014, corrección de errores del “BOE” núm. 64,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7 de marzo de 2014,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12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marzo de 2014, la representación procesal de E.ON Generación, S.L., en su condición de codemandada en el proceso a quo, solicitó que se le tuviera por personada y parte, al igual que hicieron, mediante escrito presentado el 27 de marzo del mismo año, las entidades Iberdrola Generación, S.A., y Tarragona Power, S.L., recurrentes en el proceso que da origen a la presente cuestión de inconstitucionalidad. Mediante diligencia de ordenación del Pleno de 31 de marzo de 2014 se acordó unir a las actuaciones ambos escritos, teniendo por personadas a las entidades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el Abogado del Estado, interesando la desestimación de la cuestión, fueron registradas en este Tribunal el día 20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representante de la Administración del Estado califica la obligación recogida en la disposición adicional tercera del Real Decreto-ley 14/2010 como una prestación patrimonial de carácter público que ha sido establecida mediante una norma con rango de ley, en cumplimiento de lo previsto en el art. 31.3 CE. Y resalta la circunstancia de haber sido establecida mediante una norma con rango de ley en la que, junto a los destinatarios concretos de la medida cuestionada, se contienen medidas referidas a otros actores genéricamente designados, como las empresas de producción en régimen especial, las transportistas, las distribuidoras, etc., de modo que la identificación nominativa de los obligados por la norma controvertida —afirma— no es causa en sí misma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a continuación, las dudas que el órgano promotor suscita en relación con la norma cuestionada, el Abogado del Estado, señala, comenzando por el art. 14 CE, que si el legislador no pudiera imponer prestaciones obligatorias a determinados sujetos conforme a circunstancias objetivas como la cuota de mercado, la dimensión o el status jurídico de una serie de empresas se estaría negando o restringiendo muy significativamente su libertad de configuración, y ello “con independencia de la opinión que a cada uno le merezca la conveniencia o el acierto de la medida”. Lo relevante, a su entender, es la existencia de una justificación objetiva y razonable de la medida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9.3 CE, recuerda la doctrina constitucional sobre el principio de interdicción de la arbitrariedad, de la que destaca la muy distinta posición frente al mismo de las normas con rango de ley, en relación con los actos sujetos a Derecho Administrativo, y la importancia de preservar la libertad de configuración, como expresión del pluralismo político, a lo que añade que el legislador no tiene obligación de expresar los motivos que le llevan a adoptar una determinada decisión, por lo que la falta de justificación expresa no debe considerarse generadora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continúan poniendo de relieve que la norma en cuestión ha de analizarse en el marco del conjunto de las aprobadas para paliar el déficit de la tarifa eléctrica, para lo que se remite a la exposición de motivos del Real Decreto-ley 14/2010, cuando señala que “se establecen un conjunto de disposiciones de tal forma que todos los agentes del sector contribuyan con un esfuerzo adicional y compartido a la reducción del déficit del sistema eléctrico”. Por tanto, discrepa del órgano promotor de la cuestión cuando, en lo que califica como una “excesiva compartimentación”, separa el problema del déficit del sistema eléctrico y la financiación de los planes de ahorro energético, para concluir que, dentro del margen de libertad de regulación que corresponde al legislador, se incluye la imposición de cargas generales a las compañías de producción de régimen ordinario, en el marco de un conjunto de “medidas urgentes para la corrección del déficit tarifario del sector eléctrico” título del Real Decreto-ley en el que se inserta la disposición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considera que la norma enjuiciada “tiene su propia justificación y obedece a razones objetivas, se compartan o no”, en la medida en que la actividad de las compañías generadoras de régimen ordinario no es ajena al déficit tarifario, pues, entre otras razones, perciben unos pagos por capacidad que, con arreglo al art. 16.1 c) de la Ley 54/1997, se incluyen en la retribución de la actividad de producción eléctrica, pagos que, por el contrario, no obtienen las generadoras de régimen especial, lo que constituye un elemento diferencial entre ellas que, junto a otros, ofrece un fundamento objetivo y razonable a la disposición adicional tercera del Real Decreto-ley 14/2010. Esto conecta, además, con la reducción de la retribución percibida por las empresas productoras de régimen especial, lo que confirma la necesidad de una “interpretación sistemática del conjunto del ordenamiento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alegato del Abogado del Estado termina refiriéndose a la asignación concreta de porcentajes, tercer aspecto sobre cuya constitucionalidad alberga dudas la Audiencia Nacional, para señalar que responden a un criterio de capacidad económica y que esta proporcionalidad objetiva no contraviene el principio de igualdad. Insiste en la vinculación de tales porcentajes con los previstos en la disposición adicional vigésimo primera de la Ley 54/1997, sobre financiación del déficit de tarifa, para acabar, enlazando con sus primeras consideraciones, recordando la naturaleza legislativa del acto juzgado en este proceso, y que no se debe exigir al legislador una exposición detallada de las razones de su actividad reguladora. Con base en todo lo cual, interesa que se desestime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del Pleno de 31 de marzo de 2014 se acordó unir a las actuaciones los escritos presentados por las partes del proceso a quo y tenerlas por personadas y parte en la presente cuestión de inconstitucionalidad, acordándose entender con ellas las sucesivas actuaciones, y, conforme establece el art. 37.2 LOTC, concederles un plazo de 15 días para que formularan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4 de abril de 2014, en el que solicitó la desestimación de la cuestión de 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en primer lugar, recordando que la doctrina constitucional sobre el control de la arbitrariedad del legislador pone de manifiesto que no debe confundirse con un juicio político de oportunidad ni de calidad técnica de la norma, citando, especialmente, la STC 49/2008, FJ 5, según la cual no existe un deber constitucional del legislador de expresar los motivos que le llevan a adoptar una determinada decisión en ejercicio de su libertad de configuración. Asimismo, al igual que la Abogacía del Estado, enmarca la norma cuestionada en el conjunto de medidas para corregir el déficit tarifario, tanto las demás recogidas en el Real Decreto-ley 14/2010, como otras previstas en normas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previas, el Fiscal General del Estado aborda la primera duda del órgano que promueve la cuestión, para llegar a la conclusión de que las empresas de producción de electricidad en régimen ordinario y en régimen especial no se pueden considerar términos homogéneos de comparación a los efectos del art. 14 CE, puesto que están sometidas a un régimen jurídico distinto. Añade, en este sentido, que la obligación impuesta a las primeras responde a una justificación razonable, expresada en el propio Real Decreto-ley 14/2010, como es corregir el déficit tarifario mediante un esfuerzo adicional de todos los agentes del sector. Y destaca que para las empresas generadoras de régimen especial también se han adoptado medidas con la misma finalidad y que entra en la libertad de configuración del legislador determinar el tipo de medidas que establece respecto de los distintos agentes del sector, por lo que no se ha infringido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selección de determinadas empresas generadoras de régimen ordinario que hace la norma cuestionada, y haciéndose eco de las aclaraciones ofrecidas por la Abogacía del Estado en la contestación a la demanda del proceso a quo, el Fiscal General del Estado considera que repartir la financiación de los planes de ahorro y eficiencia energética atendiendo a criterios como la cuota de mercado y el uso predominante de tecnologías convencionales, excluyendo a las generadoras que utilizan primordialmente fuentes renovables resulta ser un criterio coherente con la finalidad de la norma, en línea con la idea de esfuerzo compartido —que no idéntico—, necesario para resolver el déficit de tarifa. En consecuencia, la Fiscalía también discrepa de la Sala de lo Contencioso-Administrativo de la Audiencia Nacional en este segundo aspecto, al entender que la previsión legal que se analiza no carece de justificación, insistiendo, de nuevo, en que el juicio debe ser estrictamente constitucional y no de oportunidad política ni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porcentajes de contribución a los planes de ahorro y eficiencia energética exigidos a cada entidad, y una vez acotado ya el grupo de las once empresas obligadas, el Ministerio público no aprecia un “desequilibrio o trato diferencial que pueda ser calificado como carente de toda justificación objetiva y racional”, a partir de las alegaciones formuladas por la Administración del Estado en el proceso a quo, según las cuales los porcentajes responden a las cuotas de mercado, con determinados ajustes basados en la cuota de participación que tienen las mayores compañías en la obligación prevista en la disposición adicional vigésimo primera de la Ley 54/1997 (anticipos al sistema eléctrico para financiar el déficit de tarifa). Añade, con invocación de la STC 102/2012, que el juicio de arbitrariedad no exige “realizar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el Fiscal General del Estado solicita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E.ON Generación, S.L., codemandada en el proceso a quo, cumplimentó el día 23 de abril de 2014 el trámite de alegaciones conferido,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tras justificar que se puedan invocar vicios distintos de los incluidos en el Auto de planteamiento, afirma que la norma cuestionada infringe también el art. 86.1 CE, al no concurrir el presupuesto habilitante para acudir al real decreto-ley, que es la extraordinaria y urgente necesidad de la medida, en apoyo de lo cual argumenta que las órdenes ministeriales de desarrollo de la disposición adicional tercera se aprobaron meses y, en algunos casos, años después de la aprobación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infracción de los arts. 9.3 y 14 CE, para coincidir con los argumentos del Auto de planteamiento sobre el carácter discriminatorio y arbitrario de la disposición objetada.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E.ON Generación, S.L., estima que se ha vulnerado, asimismo, el principio de reserva de ley del art. 31.3 CE porque se ha impuesto una prestación patrimonial de carácter público sin definir, siquiera indiciariamente, los elementos esenciales de la misma, a lo que se suma que se ha seguido un instrumento normativo, el Real Decreto-ley, no solo faltando el presupuesto de la “extraordinaria y urgente necesidad”, sino excediendo los límites materiales previstos para dicha figura, con la que no puede afectarse al deber de contribuir, como aquí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que la disposición adicional tercera del Real Decreto-ley 14/2010 resulta contraria a los arts. 9.3, 14, 31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entidades Iberdrola Generación, S.A., y Tarragona Power, S.L., demandantes en el proceso subyacente, cumplimentaron el trámite de alegaciones mediante un escrito común presentado el 25 de abril de 2014, por el que solicitaban la estimación de la cuestión de inconstitucionalidad, basándose en las razones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Comienzan abordando la vulneración del art. 14 CE, sobre lo que argumentan, en línea con el Auto de planteamiento, que hay una diferencia de trato entre sujetos que se encuentran en situaciones homogéneas y equiparables, sin que exista una justificación razonable para la misma, en los términos constitucionalmente exigibles. La diferencia se produce en relación con otras empresas eléctricas y, en un segundo nivel, con otras generadoras que no están incluidas entre las once señaladas en la norma, siendo ambos términos válidos de comparación dado que los planes de ahorro y eficiencia energética benefician también a las compañías excluidas y porque, al igual que los presupuestos públicos ya sufragan una parte considerable del coste de dichos planes, “no se entiende por qué no podrían sufragar la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escrito presentado por las citadas sociedades rebate la justificación que vincula la medida con otras aplicadas a las empresas de generación de electricidad en régimen especial (en línea con la idea de reparto de esfuerzos a que aluden la Administración y el Ministerio Fiscal) porque, a su juicio, los cambios normativos introducidos para el régimen especial no vienen motivados por el déficit tarifario, sino por la necesidad de ajustar su retribución, que se había demostrado excesiva, a lo dispuesto en la Ley del sector eléctrico. Sin embargo, el régimen ordinario es una actividad liberalizada, por lo que el Gobierno no tiene potestad para revisar su retribución, ante lo que resulta “grosero” imponer una nueva prestación patrimonial que está desvinculada de los ingresos de la actividad de producción y que no trata de corregir ningún exceso retributivo. A esto se suma —añaden— que las compañías de régimen ordinario también han sufrido una reducción de su retribución a causa de la caída de la demanda eléctrica, por lo que la medida debatida constituye un “castigo” adicional al del propio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Generación, S.A., y Tarragona Power, S.L., continúan su alegato negando que la percepción de pagos por capacidad sea un argumento válido para justificar la obligación prevista en la disposición adicional tercera del Real Decreto-ley 14/2010, puesto que estos pagos se financian con partidas específicas y no repercuten en el déficit de tarifa, de forma que los productores de régimen ordinario no generan “ni un solo euro de déficit de tarifa” —aseguran—, luego si la contribución para reducirlo debe ser proporcional a la responsabilidad en su creación, la de los generadores de régimen ordinario debería ser “cero”. En todo caso —prosiguen— la Administración no ha ofrecido datos sobre qué reparto de sacrificios se ha tenido en cuenta para justificar la disposición adicional tercera desde la óptica de la reducción del déficit tarifario, por lo que comparten plenamente la valoración realizada por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distinción entre las empresas productoras seleccionadas, exigiéndoles porcentajes distintos y “de origen desconocido”, las sociedades Iberdrola Generación, S.A., y Tarragona Power, S.L., aducen que no se justifica la exclusión de varias empresas que tenían cuotas de producción superiores a las de otras que sí están en la lista y que, si la razón es que producen electricidad con tecnologías renovables, entonces debería haberse tenido en cuenta que, por ejemplo, el “Grupo Iberdrola” también utiliza, junto a las convencionales, este tipo de tecnologías, a efectos de descontar esta parte de producción para calcular el porcentaje de contribución exigido. En resumen, la medida adolece de la debida transparencia y es discriminatoria para las entidades obligadas.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bloque de razonamientos, las entidades mencionadas enfocan el problema desde la perspectiva del art. 9.3 CE, insistiendo en que la medida en litigio no puede ampararse en el déficit de tarifa porque “el dinero pagado por mis mandantes en cumplimiento del Real Decreto-ley 14/2010 no va destinado a sufragar los costes del sistema eléctrico en general”, ni —enfatizan— se puede considerar a estas compañías responsables del citado déficit. En todo caso, tampoco hay un vínculo entre los planes a financiar y las empresas obligadas, coincidiendo con la Audiencia Nacional en que los planes también benefician a otros actores del sistema que, sin embargo, no contribuyen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entran a analizar los porcentajes de contribución de cada una de las once compañías incluidas en la disposición adicional tercera, para refutar las explicaciones ofrecidas por la Abogacía del Estado acerca de los ajustes realizados en las cuotas de mercado de cada empresa. Comienzan en este punto por destacar la “sorprendente” coincidencia, salvo para las cinco mayores compañías, entre el grado de contribución a los planes de ahorro y eficiencia energética y el denominado bono social, cuya financiación se consideró contraria al Derecho de la Unión Europea por la Sentencia del Tribunal Supremo de 7 de febrero de 2012. Continúan exponiendo unos cálculos conforme a los cuales la justificación ofrecida por la Administración de los porcentajes concretos, según la cual estos obedecen a que hubo que repartir el 100 por 100 del coste de los planes entre las once compañías previstas, no explica los porcentajes finalmente establecidos. Tampoco admiten como justificación válida el beneficio que obtendrían las cinco mayores compañías de la generación de un menor déficit, en conexión con la obligación que pesa sobre ellas de financiarlo mediante un préstamo forzoso al sistema, de acuerdo con la disposición adicional vigésimo primera de la Ley del sector eléctrico. Todo lo cual lleva a las dos entidades citadas a ratificarse en que la mencionada norma quebranta, además del art. 14, el art. 9.3 CE, en la vertiente de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precepto cuestionado resulta, a juicio de Iberdrola Generación, S.A., y Tarragona Power, S.L., contrario a los arts. 14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través de un escrito registrado el 23 de marzo de 2015, la sociedad Endesa Generación, S.A., solicitó su personación en el presente proceso constitucional, en su condición de codemandada en el proceso a quo. Por providencia de 14 de abril del mismo año se acordó unir el escrito a las actuaciones y declarar que no había lugar a su personación, al haber transcurrido en exceso el plazo de quince días desde la publicación de la incoación de la cuestión de inconstitucionalidad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de 4 de octubre de 2016 se señaló para deliberación y votación de la presente Sentencia el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 la Audiencia Nacional plantea una cuestión de inconstitucionalidad sobre la disposición adicional tercera del Real Decreto-ley 14/2010, de 23 de diciembre, por el que se establecen medidas urgentes para la corrección del déficit tarifario del sector eléctrico (en lo sucesivo, Real Decreto-ley 14/2010), por posible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bajo el título “Financiación de planes de ahorro y eficiencia energética para los años 2011, 2012 y 2013”,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cuantías con cargo al sistema eléctrico destinadas a la financiación del Plan de acción 2008-2012, aprobado el Acuerdo de Consejo de Ministros de 8 de julio de 2005, por el que se concretan las medidas del documento de ‘Estrategia de ahorro y eficiencia energética en España 2004-2012’ aprobado por Acuerdo de Consejo de Ministros de 28 de noviembre de 2003, previstas para los años 2011 y 2012 de 270 Millones de euros y 250 Millones de euros respectivamente, se financiarán mediante la aportación de cada una de las empresas productoras según los porcentajes recogidos en la siguiente tabla: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Generación S.A........................34,66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Generación, S.A....................32,71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S.A.......................16,37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Generación, S.L...........................2,96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..........AES Cartagena, S.R.L...........................2,07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..........Bizkaia Energía,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..........Castelnou Energía, S.L.........................1,58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 Generadora del Sur, S.A.............1,62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..........Bahía de Bizkaia Electricidad,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..........Tarragona Power, S.L...........................0,81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....................Total.....................................100,00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con cargo al sistema eléctrico destinada al plan que se apruebe por Acuerdo de Consejo de Ministros por el mismo concepto a que se refiere el apartado 1 será financiada en 2013 mediante la aportación de cada una de las empresas productoras en los porcentajes del apartado 1 anterior, hasta un máximo de 150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obligación impuesta a las once empresas productoras de electricidad citadas en la norma de financiar, en exclusiva y en los porcentajes expresamente indicados, los planes de ahorro y eficiencia energética para los años 2011, 2012 y 2013, podría incurrir en vulneración de los arts. 9.3 y 14 CE, al no justificarse por qué se han seleccionado once entidades en concreto ni los porcentajes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 la cuestión, argumentando que la obligación regulada en la disposición controvertida responde a la necesidad de corregir el déficit tarifario y que concurren razones objetivas que diferencian a las empresas legalmente designadas del resto de agentes del sector, como también existe un criterio para fijar el porcentaje concreto en que cada una debe contribuir a la financiación de los planes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sociedades afectadas por la medida que han comparecido en este proceso constitucional solicitan la estimación, al apreciar que el precepto vulnera el art. 14 CE, en cuanto impone una carga solo a determinadas empresas de generación eléctrica, dando lugar a una desigualdad injustificada; y denuncian, asimismo, la infracción del art. 9.3 CE, por no existir causa que explique la selección de las empresas obligadas, ni el porcentaje de contribución exigido a cada una de ellas. La entidad E.ON Generación, S.L., apunta también a la posible inconstitucionalidad de la norma por colisión con el art. 31.3 CE, porque se ha impuesto una prestación patrimonial de carácter público sin definir los elementos esenciales de la misma, y con el art. 86.1 CE, al haberse establecido mediante un real decreto-ley sin concurrir el presupuesto habilitante de este instrumento normativo (la extraordinaria y urgente necesidad) y afectarse, además, al deber de contribuir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que, durante la pendencia del proceso judicial a quo, se ha introducido un nuevo sistema de financiación de los planes de ahorro y eficiencia energética, puesto que la aplicación temporal del precepto legal cuestionado se limitaba a los años 2011, 2012 y 2013. Así, a través de los arts. 69 y ss. de la Ley 18/2014, de 15 de octubre, de aprobación de medidas urgentes para el crecimiento, la competitividad y la eficiencia, se ha establecido un sistema de obligaciones para determinadas empresas del sector energético de contribuir al fondo nacional de eficiencia energética creado por dicha Ley, en trasposición de la Directiva 2012/27/UE del Parlamento Europeo y del Consejo, de 25 de octubre de 2012, relativa a la eficiencia energética, que deroga las Directivas 2004/8/CE y 2006/32/CE, en el marco de las cuales se habían aprobado los planes de ahorro y eficiencia energética de 2011, 2012 y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forma de financiación de los citados planes que arbitra la norma cuestionada ya no resulte de aplicación en la actualidad no afecta a la pervivencia del objeto de este proceso constitucional, puesto que la disposición adicional tercera del Real Decreto-ley 14/2010 sí es aplicable en el proceso a quo y de su validez depende la decisión a adoptar en este, como exige el art. 163 CE (juicios de aplicabilidad y relevancia, que aquí no se discuten), que es lo determinante para la subsistencia del objeto de la cuestión de inconstitucionalidad, según reiterada doctrina de este Tribunal (entre otras, SSTC 255/2004, de 23 de diciembre, FJ 2; 22/2010, de 27 de abril, FJ 2; 73/2014, de 8 de mayo, FJ 2, y 83/2015,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con la finalidad de identificar el parámetro de enjuiciamiento correspondiente, debemos precisar que el Auto de planteamiento de la presente cuestión circunscribe las dudas del órgano judicial a la posible colisión con los arts. 9.3 y 14 CE, sobre los que se dio audiencia a las partes mediante la providencia de 29 de mayo de 2013, tal y como demanda 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una de las entidades que han comparecido en este proceso suscita en su escrito de alegaciones la posible infracción de otros preceptos de la Constitución, aparte de los señalados por el órgano promotor, sobre los que, por tanto, el resto de partes no han sido oídas, no por ello debemos extender a ellos nuestro análisis de constitucionalidad, puesto que las partes personadas no pueden, al hilo de lo dispuesto en el art. 37.2 LOTC, hacer valer una pretensión propia, sino únicamente defender u oponerse a la cuestión formulada por el órgano judicial, dentro de los parámetros fijados por éste en su auto de planteamiento. Todo ello sin perjuicio de la posibilidad que reconoce el art. 39.2 LOTC, como atribución de este Tribunal, y no de las partes del proceso constitucional (SSTC 81/2003, de 30 de abril, FJ 7; 126/2008, de 27 de octubre, FJ 1, y 126/2011, de 18 de julio, FJ 7), de “fundar la declaración de inconstitucionalidad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nuestro examen debe circunscribirse al contraste de la disposición cuestionada con los arts. 9.3 y 14 CE, sin entrar en la pretendida contradicción que alega E.ON Generación, S.L., con los arts. 31.3 y 86.1 CE, no incluidos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de la Audiencia Nacional plantea la posible inconstitucionalidad de la forma de financiación de los planes de ahorro y eficiencia energética de los años 2011, 2012 y 2013 establecida en la disposición adicional tercera del Real Decreto-ley 14/2010 mediante el que, como revela su título, se establecen “medidas urgentes para la corrección del déficit tarifario del sector eléctrico” lo que obliga a encuadrar nuestro análisis en el marco más amplio de la regulación del sector energético y, en particular, del conjunto de medidas que se han ido introduciendo a lo largo de varios años para abordar el déficit tarifario en 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papel determinante que juega en la economía, su repercusión en la vida de los ciudadanos y la complejidad técnica que reviste son factores que explican la intensa regulación a que está sometido el sector energético, en general, y el eléctrico, en particular, como recuerda la exposición de motivos de la Ley 54/1997, de 27 de noviembre, del sector eléctrico (en adelante, Ley 54/1997), aplicable ratione temporis, cuyo primer párrafo concluye que “[sus] características técnicas y económicas hacen del sector eléctrico un sector necesariamente regulado”.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Decreto-ley 14/2010 se inscribe dentro de un conjunto de medidas encaminadas a afrontar el déficit tarifario, entendido en sentido amplio como los desajustes entre los costes del sistema eléctrico y los ingresos obtenidos a partir de los precios (en sus diversas denominaciones legales) regulados por el Estado. Varias han sido las medidas adoptadas en esta dirección tanto antes como después de este Real Decreto-ley, lo que pone de manifiesto que no se trata de una norma aislada que pueda analizarse sin referencia a su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normas aprobadas con anterioridad, destaca el Real Decreto-ley 6/2009, de 30 de abril, por el que se adoptan determinadas medidas en el sector energético y se aprueba el bono social, que, entre otras novedades: i) decidió que los costes de la gestión de los residuos radiactivos, del combustible nuclear gastado y del desmantelamiento y clausura de las centrales nucleares que, hasta entonces, se imputaban exclusivamente a la tarifa eléctrica, fueran asumidos por los titulares de las centrales (liberándose a la tarifa eléctrica y, por tanto, a los consumidores, de hacer frente a esta carga financiera); ii) adoptó ciertos ajustes en el sistema retributivo de las instalaciones del régimen especial, que es el aplicable a las energías renovables, generación con residuos y cogeneración, entre otras formas consideradas merecedoras de incentivo, en el marco de la normativa europea; iii) estableció un sistema para la financiación del extracoste de generación en el régimen insular y extrapeninsular para, de forma escalonada, financiarlo con cargo a los presupuestos generales del Estado (dejando de formar parte de los costes del sistema); y iv) creó el mecanismo de financiación del déficit acumulado, mediante la cesión de los derechos de cobro al denominado fondo de titulización del déficit del sistema eléctrico y su colocación a terceros, aprobándose después el Real Decreto-ley 6/2010, de 9 de abril, para terminar de poner en marcha el proceso de titulización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Reales Decretos 1565/2010, de 19 de noviembre, por el que se regulan y modifican determinados aspectos relativos a la actividad de producción de energía eléctrica en régimen especial, y 1614/2010, de 7 de diciembre, por el que se regulan y modifican determinados aspectos relativos a la actividad de producción de energía eléctrica a partir de tecnologías solar termoeléctrica y eólica, establecieron ciertos ajustes en el régimen económico de estas instalaciones, igualmente con el fin de reducir el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prueba de la gravedad y persistencia del problema, con posterioridad al Real Decreto-ley 14/2010, y ante la insuficiencia de sus medidas, se continuaron aprobando sucesivas normas en la misma dirección. Así, se promulgó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mediante el que se suprimieron los incentivos para la construcción de las instalaciones de tecnologías de régimen especial, a fin de evitar que se añadieran nuevos costes 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Poco después, el Real Decreto-ley 13/2012, de 30 de marzo, por el que se transponen Directivas en materia de mercados interiores de electricidad y gas y en materia de comunicaciones electrónicas, y por el que se adoptan medidas para la corrección de las desviaciones por desajustes entre los costes e ingresos de los sectores eléctrico y gasista, introdujo una batería de medidas con el mismo objetivo de contribuir a alcanzar la suficiencia de los ingresos para cubrir los costes del sistema eléctrico, destacando, entre otras, la minoración de la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el Real Decreto-ley 20/2012, de 13 de julio, de medidas para garantizar la estabilidad presupuestaria y de fomento de la competitividad, acordó con carácter urgente “medidas adicionales que equilibren el sistema eléctrico y de tal forma que el obligado ajuste sea compartido en este duro contexto económico actual por todos los agentes del sistema” (apartado VIII de la exposición de motivos) para hacer frente, entre otros factores, a la incorporación como nuevo coste del sistema eléctrico de la partida correspondiente al sobrecoste de generación de los sistemas eléctricos insulares y extrapeninsulares en el año 2011 (debido a que, para contribuir a reducir el déficit público, la Ley 2/2012, de 29 de junio, de presupuestos generales del Estado para el año 2012, había dejado en suspenso la imputación presupuestaria de dichos costes que preveía el Real Decreto-ley 6/2009, al que anteriormente nos hemos referido); adoptando, igualmente, otras medidas como un ajuste en la retribución de la actividad de transporte de electricidad, de forma similar a lo que había hecho el Real Decreto-ley 13/2012, antes citado, para la actividad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15/2012, de 27 de diciembre, de medidas fiscales para la sostenibilidad energética, introdujo varias figuras tributarias sobre el sector eléctrico, cuya recaudación se destinaría a cubrir determinados costes del sistema, al tiempo que se modificaba la Ley 54/1997, ajustando nuevamente el derecho a la percepción de un régimen económico primado por las instalaciones de energía renovable que utilicen combustibles.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suficientes las anteriores normas para atajar el déficit de tarifa, el Real Decreto-ley 2/2013, de 1 de febrero, de medidas urgentes en el sistema eléctrico, arbitró nuevas medidas para corregir los desajustes entre los costes eléctricos y los ingresos obtenidos a partir de los precios regulados, “tratando de evitar la asunción de un nuevo esfuerzo por parte de los consumidores”, conforme indicaba su preámbulo; a su vez, el Real Decreto-ley 9/2013, de 12 de julio, por el que se adoptan medidas urgentes para garantizar la estabilidad financiera del sistema eléctrico, estableció un nuevo régimen retributivo para las instalaciones de generación de energía renovable, cogeneración y residuos y una serie de principios retributivos adicionales para el transporte y distribución de energía eléctrica, avanzando por la senda de plantear medidas “de forma proporcional y equilibrada sobre los diferentes sujetos del sector eléctrico” (apartado I de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sucesión de modificaciones parciales de la regulación del sector recién expuesta cristalizaría en la aprobación de un nuevo marco normativo, mediante la Ley 24/2013, de 26 de diciembre, del sector eléctrico, en sustitución de la Ley 54/1997. Con la nueva Ley, hoy vigente, se “trata de devolver al sistema una sostenibilidad financiera perdida hace largo tiempo y cuya erradicación no se ha conseguido hasta la fecha mediante la adopción de medidas parciales” (apartado I de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Algunas de las anteriores medidas han sido ya enjuiciadas por este Tribunal. Interesa recordar que en nuestros pronunciamientos sobre ellas hemos subrayado la “relevancia de la ordenación de los procesos que se desarrollan en el sector energético” (SSTC 170/2012, de 4 de octubre, FJ 6; 233/2012, de 13 de diciembre, FJ 2; 39/2013, de 14 de febrero, FJ 8, y 96/2014, de 12 de junio, FJ 7), 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(STC 170/2012,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partir de que nuestro enjuiciamiento del régimen de financiación de los planes de ahorro y eficiencia energética de los años 2011, 2012 y 2013, como parte del amplio conjunto de medidas de regulación del mercado eléctrico y, en particular, para hacer frente al déficit tarifario, deberá ser “exclusivamente de constitucionalidad y no político, de oportunidad o de calidad técnica” (por todas, STC 49/2008, de 9 de abril, FJ 4), excluyendo “toda valoración política o de conveniencia u oportunidad” (entre otras, STC 233/2015, de 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recalcado, específicamente para las medidas que sobre el régimen retributivo primado de las entidades de generación eléctrica en régimen especial introdujo el Real Decreto-ley 14/2010, cuando afirmamos que “no es competencia del Tribunal Constitucional pronunciarse sobre la mayor o menor oportunidad técnica o acierto de las medidas concretas que en el mismo se establecen, sino que se trata de una cuestión que forma parte de la política económica competencia del Gobierno”, añadiendo específicamente que “[t]ampoco le corresponde al Tribunal Constitucional determinar en qué medida el régimen especial primado pueda repercutir sobre el déficit tarifario, sino que basta con constatar que al menos una parte del mencionado déficit se genera por la existencia de un sistema de primas, y que la fórmula adoptada de establecer límites dentro del sistema retributivo, en este caso mediante la fijación de un número máximo de horas con derecho a prima en función de las zonas climáticas, es una medida apta para repercutir sobre el objetivo de reducción de dicho déficit de tarifa” (STC 96/2014,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el enjuiciamiento de la norma cuestionada en este proceso necesariamente hemos de tener presente el margen de configuración del legislador “que tiene plena libertad para elegir entre las distintas opciones posibles, dentro de la Constitución” (STC 183/2014, de 6 de noviembre, FJ 3), tal y como hemos recordado recientemente, en cuanto a la ordenación de este concreto sector de la economía, en la STC 30/2016, de 18 de febrero, FJ 5, en la que analizábamos el nuevo régimen retributivo de la actividad de producción de energía eléctrica a partir de fuentes de energía renovables previsto en el Real Decreto-ley 9/2013, sobre el que hemos aseverado que “la modificación del régimen retributivo de esta modalidad de producción de energía obedece a una motivación justificada y cierta, concretada en la garantía de la sostenibilidad del régimen económico del sector eléctrico, esto es, trae causa directa de la necesidad de satisfacción de intereses públicos generales, ligados a la reducción de un déficit público que había devenido en estructural y en la adecuación del marco regulatorio a la variaciones que puedan darse en los datos económicos, mediante la revisión de los parámetros iniciales determinantes del cálculo de la tarifa regulada, sin que ello pueda ser calificado de arbitrario ni haya dado lugar a desigualdades entre las empresas del sector”; conclusión esta última de gran interés habida cuenta que la arbitrariedad y desigualdad son, justamente, las tachas que se imputan 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61/2016, de 17 de marzo, FJ 4, también en relación con el Real Decreto-ley 9/2013, por el que se redujo la retribución de la actividad de generación a partir de fuentes renovables, cogeneración y residuos, hemos enfatizado que “un pretendido derecho a la congelación del ordenamiento jurídico existente …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 anterior se colige que, para lograr el objetivo de reducir el déficit de tarifa, las normas antes citadas y otras de menor rango aprobadas en su desarrollo han dispuesto ajustes para todos los sujetos implicados en el sector eléctrico, tanto las empresas de los distintos subsectores que lo integran (productoras, transportistas, distribuidoras, comercializadoras, etc.), como para los consumidores y el conjunto de los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noción de esfuerzo compartido alude la exposición de motivos del Real Decreto-ley 9/2013, antes mencionada, y así lo hace también, en lo que en este momento interesa, la del Real Decreto-ley 14/2010, en cuyo apartado 4 se justifica la adopción de “un conjunto de disposiciones de tal forma que todos los agentes del sector contribuyan con un esfuerzo adicional y compartido a la reducción del déficit del sistema eléctrico”, prestando “especial atención y cuidado en no afectar al equilibrio económico financiero de las empresas del sector, no sólo para las grandes empresas … sino también para el conjunto de instalaciones de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Real Decreto-ley 14/2010 incluye medidas dirigidas al conjunto de empresas de generación (anulando la excepción del pago por el uso de las redes de transporte y distribución a los consumos por bombeo y estableciendo la obligación de los productores de energía eléctrica de pagar dichos peajes, de acuerdo con su art. 1 y la disposición transitoria primera); otras que solo tienen por destinatarios a las instalaciones de generación de régimen especial (como la limitación de las horas equivalentes de funcionamiento con derecho al régimen económico primado que tengan reconocido las instalaciones fotovoltaicas prevista en la disposición transitoria segunda); y, por último, la contribución que aquí enjuiciamos (disposición adicional tercera), exigida tan solo a las empresas productoras de régimen ordinario. Pero también hemos podido comprobar cómo en el resto de normas aprobadas entre 2009 y 2013 para hacer frente al déficit de tarifa se exigían esfuerzos al resto de agentes del sector (por ejemplo, disminuyendo la retribución de las transportistas y distribuidoras), así como al conjunto de los contribuyentes, a través de los presupuestos generales del Estado, y a los consumidores, mediante el incremento de los peajes y de la tarifa. En relación con estos últimos, baste indicar que pocos días después de la aprobación del Real Decreto-ley 14/2010, por medio de la Orden ITC/3353/2010, de 28 de diciembre, se incrementó la tarifa eléctrica en un 9,8 por 100, aumento que habría tenido que ser superior en caso de no haberse aprobado la medida impugnada, so pena de haber seguido acumulando mayor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uso del margen de configuración de que dispone el legislador democrático, este puede articular diversas medidas para alcanzar la sostenibilidad financiera del sistema eléctrico, en cuya importancia para la actividad económica y el nivel de vida de los ciudadanos no es necesario insistir. Dentro de los instrumentos a disposición del legislador para este fin se incluyen, entre otros: i) la regulación de los costes imputables al sistema y de las retribuciones de los sujetos que intervienen en el mismo; ii) la aprobación de los peajes y la tarifa regulada; iii) la exacción de prestaciones patrimoniales, tributarias y no tributarias; iv) y, por último, la asunción de ciertos costes con cargo a los presupuestos generales del Estado. Basta un repaso a la sucesión de disposiciones normativas a que hemos aludido para encontrar ejemplos de cada tipo de medida, que han tenido como destinatarios, en mayor o menor grado, a todos los agentes participantes, a partir de la repetida idea de “reparto de esfuerzos”.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la financiación de los planes de ahorro y eficiencia energética por parte de las empresas designadas en la disposición adicional tercera del Real Decreto-ley 14/2010 es una decisión, de vigencia temporal limitada a los años 2011, 2012 y 2013, que fue adoptada por el poder público (por el Gobierno, al dictar la norma de urgencia, y por las Cortes Generales, con su convalidación) “con el fin de reducir los costes imputables a la tarifa” (según proclama su exposición de motivos, apartado 4). Hasta dicho Real Decreto-ley, estaba previsto que el gasto de estos planes se imputara como coste del sistema (vid. disposición adicional trigésimo tercera de la Ley 39/2010, de 22 de diciembre, de Presupuestos Generales del Estado para el año 2011), por lo que es obvio que, en caso de no haberse aprobado la norma cuestionada, el déficit del sistema —a igual tarifa— habría sido todavía mayor. La exposición de motivos (apartado I) del Real Decreto-ley 9/2013 cuantificaba el déficit acumulado en 26.062,51 millones de euros a fecha 10 de mayo de 2013, y ello a pesar de que entre los años 2004 y 2012 —aclaraba— los ingresos del sistema eléctrico por peajes de los consumidores se habían incrementado en un 122 por ciento, debido a que —confirmaba— el aumento de los costes regulados del sistema en dicho periodo había sido de un 197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también habría sido superior el déficit si no se hubieran adoptado las modificaciones sobre las instalaciones de producción de régimen especial incluidas en el propio Real Decreto-ley 14/2010 y en las demás disposiciones de urgencia —anteriores y posteriores— que se han citado. Por esa razón, no cabe compartir el argumento de las entidades Iberdrola Generación, S.A., y Tarragona Power, S.L., según las cuales las medidas de ajuste aplicadas a las empresas de generación de régimen especial son ajenas al problema del déficit tarifario (y, por tanto, no cabría vincularlas con la financiación de los planes que estamos valorando), puesto que basta con “constatar que al menos una parte del mencionado déficit se genera por la existencia de un sistema de primas” (STC 96/2014, FJ 7) para concluir que nos hallamos ante un conjunto de medidas presididas por el fin común de lograr la sostenibilidad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legislador, en uso de su margen de configuración, puede articular soluciones para moderar los costes del sistema eléctrico, diseñando fórmulas alternativas de financiación (los distintos subsectores, o bien los presupuestos generales del Estado) pues, en caso contrario, la única opción es un todavía mayor aumento de las tarifas o, si no se traslada a precios el mayor coste del sistema, la acumulación de más déficit, comprometiendo la sostenibilidad financiera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volumen alcanzado por el déficit tarifario, la norma que juzgamos se incardina entre las de contención de costes del sistema, habiéndose aprobado (antes y después del Real Decreto-ley 14/2010) otras en la misma dirección de extraer del mismo determinados conceptos de coste, como la imputación a los titulares de las centrales nucleares de los costes de la gestión de los residuos radiactivos y conceptos análogos que anteriormente se cargaban solo a la tarifa eléctrica (Real Decreto-ley 5/2005, de 11 de marzo, primero, y, con posterioridad, Real Decreto-ley 6/2009) o la modificación en el sistema de financiación del operador de mercado y del operador del sistema eléctrico, cuyas retribuciones se computaban inicialmente como coste del sistema y que, en virtud de la Ley 17/2007, de 4 de julio, de modificación de la Ley 54/1997, y del Real Decreto-ley 13/2012, antes citado, pasaron a cubrirse por los generadores, comercializadores y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margen de configuración del legislador debe comprender la posibilidad de disponer, con base en criterios técnicos, económicos y de oportunidad, qué costes se imputan al sistema eléctrico (en última instancia, a los consumidores, que deberán hacer frente a ellos, antes o después), a las empresas del sector o de un subsector en particular, y a los presupuestos generales del Estado, es decir, tomar la decisión política sobre la distribución del esfuerzo necesario para contener el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encuadrada la cuestión en el ámbito de la regulación del sector eléctrico y de la contención del déficit tarifario y ante la calificación de la medida como “prestación patrimonial de carácter público” que hace el Auto de planteamiento, y que las partes no discuten, corresponde ahora recordar nuestra doctrina sobre estas prestaciones, que hemos caracterizado como aquellas impuestas coactivamente, esto es,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233/1999, de 16 de diciembre, FJ 33, y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afirmado que para determinar cuándo puede considerarse que una prestación patrimonial resulta coactivamente impuesta es necesario concretar, en primer lugar, “si el supuesto de hecho que da lugar a la obligación ha sido o no realizado de forma libre y espontánea por el sujeto obligado” [STC 185/1995, de 5 de diciembre, FJ 3 a)] y, en segundo lugar, si la libertad o la espontaneidad exigida en la realización del supuesto de hecho y en la decisión de obligarse es real y efectiva [STC 185/1995, de 5 de diciembre, FJ 3 b)]. Eso sí, calificada una determinada prestación como patrimonial de carácter público, además, tendrá naturaleza tributaria si, habiendo sido coactivamente impuesta, “se satisface, directa o indirectamente, a los entes públicos con la finalidad de contribuir al sostenimiento de los gastos públicos” (SSTC 182/1997, de 28 de octubre, FJ 15; y 102/2005, de 20 de abril, FJ 6), “sometiendo a gravamen un presupuesto de hecho o hecho imponible revelador de capacidad económica” (SSTC 276/2000, de 16 de diciembre, FJ 4; y 193/2004,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anterior doctrina, nos corresponde ahora examinar la naturaleza jurídica de la prestación recogida en la disposición adicional tercera del Real Decreto-ley 14/2010, en virtud de la cual se impone a las once sociedades generadoras que se identifican en ella la cobertura del coste de los planes de ahorro y eficiencia energética correspondiente al sector eléctrico (hay otra parte de dichos planes que se financia con cargo al sistema gasista). Del contenido de la norma se desprende que esta contribución reviste la naturaleza de una prestación pecuniaria, impuesta coactiva y unilateralmente por el poder público, que se satisface a un ente público (la Comisión Nacional de la Energía, desde la que se trasferirá al Instituto para la Diversificación y Ahorro de la Energía, órgano adscrito al Ministerio de Industria, Energía y Turismo encargado de la ejecución de los planes, con base en los arts. 3 y 4 de la Orden ITC/2844/2011), sin la concurrencia de la voluntad del sujeto obligado a su pago (las empresas productoras de energía eléctrica incluidas en la norma), donde el supuesto de hecho no se realiza de forma libre y espontánea por el sujeto obligado y en el que la prestación debida tiene una inequívoca finalidad de interés público, como es la contención urgente del déficit tarifario en 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difícil concluir de lo expuesto que la obligación regulada en la norma cuestionada constituye una prestación patrimonial de carácter público, conforme a la figura prevista en el art. 31.3 CE. Ahora bien, hemos afirmado que “no toda prestación impuesta tiene que ser necesariamente una expresión concreta del deber de contribuir del art. 31.1 CE, como sucede cuando con ella no se persigue derechamente buscar una nueva forma de allegar medios económicos con los que financiar el gasto público, aunque tenga como efecto económico indirecto el de servir también a dicha financiación” (STC 83/2014, FJ 3), sino que nos hallamos ante una medida adoptada por el Estado al margen de su poder tributario (art. 133.1 CE) cuyos destinatarios son llamados a su cumplimento no como contribuyentes (en el seno de una relación jurídico tributaria), sino en el marco, al que antes hemos hecho referencia, de su relación económica con el Estado dentro de un sector regulado como el eléctrico, relación de la que pueden surgir tanto derechos como cargas que asumir, y que guarda cierta analogía, con las debidas salvedades, con la enjuiciada en la citada STC 83/2014, en la que analizábamos la deducción sobre la facturación mensual de cada oficina de farmacia introducida por el Real Decreto-ley 5/2000, de 23 de junio; y también, mutatis mutandis, con la prestación impuesta a los empresarios en relación con la cobertura de la incapacidad laboral transitoria examinada en la STC 182/1997, FJ 15, y que, incardinándola también en el art. 31.3 CE, calificamos como “una medida dirigida a mantener el mismo nivel de protección económica por incapacidad laboral transitoria, previendo, ante el crecimiento del déficit público, y precisamente para poder cumplir el mandato del art. 41 CE, un desplazamiento de la carga económica correspondiente, de los fondos propios de la Seguridad Social a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prestación regulada en la norma controvertida no tenga carácter tributario excluye que deba analizarse a la luz de los principios del art. 31.1 CE, en cuanto recoge los “criterios inspiradores del sistema tributario siendo exigibles, aunque con diferente intensidad, respecto de las prestaciones patrimoniales de naturaleza tributaria, y no, en consecuencia, de cualquier prestación patrimonial” (STC 83/2014, FJ 6); o de las previsiones del art. 86.1 CE, que condiciona los instrumentos normativos a través de los que pueden establecerse prestaciones patrimoniales de naturaleza tributaria [STC 62/2015, de 13 de abril, FJ 3 a)]. Por el contrario, sí debe ajustarse al art. 14, en conexión con el art. 9.3 CE, tal y como sostiene la Sala de lo Contencioso-Administrativo de la Audiencia Nacional, dado que ambos preceptos juegan como parámetro de control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del órgano judicial promotor de la cuestión de inconstitucionalidad nos sitúa en el ámbito de la posible violación del principio de igualdad “en la ley” o “ante la ley”, que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muchas otras, SSTC 255/2004, de 23 de diciembre, FJ 4; 10/2005, de 20 de enero, FJ 5; 295/2006, de 11 de octubre, FJ 5, y 83/2014, de 29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declaramos en la STC 144/1988, de 12 de julio, FJ 1,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Sistematizando lo anterior, la doctrina del Tribunal acerca del art. 14 CE se puede concretar en los siguientes cuatro rasgos: a)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el principio de igualdad exige que a iguales supuestos de hechos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y d) por último, para que la diferenciación resulte constitucionalmente lícita, no basta con que lo sea el fin que se persigue con ella,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3/1983, de 25 de enero, FJ 3; 76/1990, de 26 de abril, FJ 9 a); 193/2004, de 4 de noviembre, FJ 3, y 10/2005, de 20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para comprobar si la contribución exigida a once sociedades productoras de electricidad para la cobertura del coste de los planes de ahorro y eficiencia energética de los años 2011, 2012 y 2013, respeta el principio de igualdad, es preciso, en primer lugar, concretar si las situaciones que se pretenden comparar son iguales (juicio de comparabilidad); en segundo término, y una vez razonado que las situaciones son comparables, si concurre una finalidad objetiva y razonable que legitime el trato desigual de esas situaciones (juicio de razonabilidad, en clave de legitimidad y funcionalidad para el fin perseguido); y, por último, si las consecuencias jurídicas a que conduce la disparidad de trato son razonables, por existir una relación de proporcionalidad entre el medio empleado y la finalidad perseguida, evitando resultados especialmente gravosos o desmedidos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 doctrina expuesta, para responder a la primera duda que se le plantea al órgano judicial promotor de la cuestión —si la selección de entidades que hace la norma para sufragar los planes de ahorro y eficiencia energética vulnera el principio de igualdad constitucionalmente garantizado— debemos partir de la premisa, por todos admitida, de que las sociedades obligadas tienen en común su condición de productoras de electricidad en régimen ordinario, cuyo régimen jurídico se recoge en los arts. 21 y ss. (capítulo I “Régimen ordinario” del título IV “Producción de energía eléctrica”) de la Ley 54/1997, vigente en el momento de aprobarse 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exigencia de una prestación patrimonial de carácter público de naturaleza no tributaria a las productoras de régimen ordinario y no a otras empresas del sector entraña una diferencia de tratamiento. Ahora bien, es preciso dilucidar antes si nos encontramos ante términos homogéneos de comparación. En este sentido, los términos de comparación propuestos por la Sala de lo Contencioso-Administrativo de la Audiencia Nacional son tres: a) el resto de empresas que operan en el sector eléctrico (género del que las productoras de electricidad son solo una especie); b) las demás empresas productoras de electricidad, en particular, las que aplican el régimen especial; y c) las demás empresas productoras de régimen ordinario, de las que la norma solo ha seleccionado a once, designándolas nominativamente.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resto de empresas del sector eléctrico, como las dedicadas al transporte y a la distribución, debemos señalar, en primer lugar, que se trata de actividades sometidas a un régimen jurídico y económico diferente al de la producción. La Ley 54/1997 dedica títulos independientes para cada actividad (título VI “Transporte de energía eléctrica” y título VII “Distribución de energía eléctrica”), atendiendo a sus características diferenciales y a la necesidad de mayor regulación en el ámbito del transporte y la distribución, dada su condición de monopolios naturales, frente a la producción, subsector para el que, en contraste, se impulsa un régimen de competencia que no es posible en aquellos. Por tanto, el régimen retributivo de las actividades de producción, transporte y distribución no es igual, lo que ya de por sí relativiza la comparabilidad entre los sujetos de uno y otro subsector.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y atendiendo al objetivo de disminuir el déficit de tarifa, ya hemos podido comprobar cómo el legislador ha arbitrado medidas que han afectado a estos otros subsectores del sistema, reduciendo sus retribuciones (en el caso del transporte, por el Real Decreto-ley 20/2012 y para la distribución en el Real Decreto-ley 13/2012, entre otros); así como a los consumidores, con aumentos de tarifa y de peajes, y al conjunto de los contribuyentes, imputando ciertas partidas de costes a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la aplicación de una concreta medida, como la disposición adicional tercera del Real Decreto-ley 14/2010, tan solo a empresas productoras de electricidad, y no a las dedicadas a otras actividades del sector, no introduce una diferencia entre situaciones que puedan calificarse iguales, al menos por dos razones: i) el diferente régimen jurídico y económico aplicable a cada actividad, lo que conlleva distintos “derechos” y “cargas”, siguiendo la terminología de la STC 83/2014, de 29 de mayo, FJ 3; y ii) el necesario enfoque de esta norma en el contexto de las adoptadas durante un periodo largo de tiempo para contener el déficit de tarifa eléctrica, de tal suerte que a cada tipo de actividad se le han exigido ajustes (traducidos en menores retribuciones, aumento de peajes o exacción de prestaciones patrimoniales, tributarias y no tributarias), siendo legítimo que el legislador tenga en cuenta la diferente contribución de cada subsector para imponer ahora solo a las empresas productoras una prestación como la que se consigna en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acotado como posible término de comparación el subsector de la producción eléctrica, cabe anticipar que tampoco por lo que se refiere a las productoras de régimen especial nos hallamos ante un término de comparación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partir de que en la Ley 54/1997, aquí aplicable, el régimen ordinario de producción, a grandes rasgos, era el correspondiente a las instalaciones de generación que emplean tecnologías convencionales, es decir, el parque tradicional de producción eléctrica en España. Por su parte, de acuerdo con el art. 27.1 de la Ley 54/1997, en la redacción vigente al tiempo de aprobarse el Real Decreto-ley 14/2010, el régimen especial tenía el siguiente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de producción de energía eléctrica tendrá la consideración de producción en régimen especial en los siguientes casos, cuando se realice desde instalaciones cuya potencia instalada no supere los 50 Mw: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Instalaciones que utilicen la cogeneración u otras formas de producción de electricidad asociadas a actividades no eléctricas siempre que supongan un alto rendimiento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utilice como energía primaria alguna de las energías renovables no consumibles, biomasa o cualquier tipo de biocarburante, siempre y cuando su titular no realice actividades de producción en el régimen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se utilicen como energía primaria residuos no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tendrá la consideración de producción en régimen especial la producción de energía eléctrica desde instalaciones de tratamiento y reducción de los residuos de los sectores agrícola, ganadero y de servicios, con una potencia instalada igual o inferior a 25 Mw, cuando supongan un alto rendimiento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a estos efectos, puntualizar que, si bien la distinción entre régimen ordinario y especial sobre la que asienta la Ley 54/1997 ya no se mantiene en la vigente Ley 24/2013, esta sigue previendo un régimen económico primado para la producción a partir de fuentes de energía renovables, cogeneración y residuos (disposición final tercera), en línea con el previsto en la Ley 54/1997 para el régimen especial, como expresión del interés en impulsar las llamadas energías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tanto la Abogacía del Estado como el Ministerio Fiscal entienden que tampoco en este caso nos hallamos ante un término válido de comparación, puesto que la producción de electricidad en régimen ordinario y en régimen especial tienen una diferente ordenación en la Ley 54/1997 (capítulos I y II, respectivamente, del título IV), de acuerdo con criterios de política económica y medioambiental, que justifica un sistema de retribución propio para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dicho razonamiento, toda vez que el distinto régimen económico legalmente establecido impide considerar que ambas formas de producción se encuentren en situaciones iguales en los términos del art. 14 CE, de modo que los “derechos” y “cargas” no tienen que ser necesariamente los mismos para ambas modalidades de producción. Dos ejemplos ilustrativos de las diferencias económicas entre ambas formas de generación son el reconocimiento a las principales empresas de régimen ordinario de los llamados “pagos por capacidad”, con base en el art. 16.1 c) de la Ley 54/1997, así como de los denominados “costes de transición a la competencia” a los que se refería la disposición transitoria sexta de la Ley 54/1997; conceptos ambos estrechamente conectados con el déficit de tarifa, pese a las alegaciones en contra de Iberdrola Generación, S.A., y Tarragona Power, S.L., al igual que lo están las primas previstas para la producción en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Abogado del Estado y el Ministerio Público apuntan, de acuerdo con la idea de esfuerzo compartido —no necesariamente idéntico— a la que venimos refiriéndonos, que sobre las empresas productoras de régimen especial también se han ido articulando medidas dirigidas a reducir el déficit tarifario, algunas de ellas recogidas en el propio Real Decreto-ley 14/2010, y otras en normas precedentes y posteriores a las que nos hemos referido. Precisamente acerca de una de las citadas medidas hemos tenido ocasión de pronunciarnos recientemente para admitir la constitucionalidad, desde la perspectiva del art. 9.3 CE, de “las modificaciones en el régimen retributivo de las energías renovables realizado por el Real Decreto-ley 9/2013, más aún —como sucede en el presente caso—, en un ámbito sujeto a un elevada intervención administrativa en virtud de su incidencia en los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 recordando, una vez más desde la noción de reparto de esfuerzos y del margen de decisión disponible para el legislador, particularmente en sectores como el que nos ocupa, que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[STC 270/2015, de 17 de diciembre,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las productoras de régimen especial han contribuido por otra vía —pero lo han hecho— al control del déficit tarifario. La lectura del debate parlamentario de convalidación del Real Decreto-ley 14/2010 (Cortes Generales. “Diario de Sesiones del Congreso de los Diputados.” Pleno y Diputación Permanente. IX Legislatura. Año 2011, núm. 219. Sesión plenaria núm. 207, de 26 de enero, págs. 46 a 59) es muy reveladora de lo que acabamos de indicar, puesto que todas las intervenciones de los grupos se centraron en destacar el significativo “recorte a las renovables”, así como el coetáneo aumento de la tarifa eléctrica de casi un 10 por 100 para 2011, como medidas incardinadas en la estrategia de contención del déficit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distinto régimen económico que les resulta aplicable y a su contribución por otra vía a la reducción del déficit de tarifa, existe, al menos, una tercera razón que impide considerar que ambos regímenes de producción se encuentren “desde todos los puntos de vista legítimamente adoptables” (STC 144/1988, FJ 1) en la misma situación en orden a financiar los programas de eficiencia y ahorro energéticos. Y es que no podemos desconocer la vinculación a que apunta la propia Ley 54/1997 (último párrafo de la exposición de motivos) entre la eficiencia energética y la protección del medio ambiente, a través del fomento de las energías renovables, cuando afirma que “la presente Ley hace compatible una política energética basada en la progresiva liberalización del mercado con la consecución de otros objetivos que también le son propios, como la mejora de la eficiencia energética, la reducción del consumo y la protección del medio ambiente. El régimen especial de generación eléctrica, los programas de gestión de la demanda y, sobre todo, el fomento de las energías renovables mejoran su encaje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Directiva 2006/32/CE del Parlamento Europeo y del Consejo, de 5 de abril de 2006, sobre la eficiencia del uso final de la energía y los servicios energéticos (en cuyo marco se inscribe el plan de acción 2008-2012 y los planes de ahorro y eficiencia energética de los años 2011, 2012 y 2013) ratifica la indicada vinculación cuando señala que “[e]xiste en la Comunidad la necesidad de mejorar la eficiencia del uso final de la energía, gestionar la demanda energética y fomentar la producción de energía renovable” (primer considerando); y, asimismo, la Directiva 2004/8/CE del Parlamento Europeo y del Consejo, de 11 de febrero de 2004, relativa al fomento de la cogeneración (forma de producción a la que es aplicable, en ciertas condiciones, el régimen especial), también vigente cuando se aprobó el Plan 2008-2012, subraya que “[e]n la actualidad, en la Comunidad está infrautilizado el potencial de la cogeneración como medida para ahorrar energía” y que “[e]l fomento de la cogeneración de alta eficiencia sobre la base de la demanda de calor útil es una prioridad comunitaria habida cuenta de los beneficios potenciales de la cogeneración en lo que se refiere al ahorro de energía primaria, a la eliminación de pérdidas en la red y a la reducción de las emisiones, en particular, de gases de efecto invernadero” (primer considerando).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sin negar que, como indica el Auto de planteamiento (y secundan las partes personadas), los planes de ahorro y eficiencia energética beneficien al conjunto del sistema, el legislador puede legítimamente valorar que las productoras de régimen especial ya colaboran, por el tipo de tecnologías empleadas, en el objetivo que dichos planes persiguen. Y, del mismo modo que decide financiar una parte de los planes directamente a través de los presupuestos generales del Estado y hace descansar otra parte sobre los peajes del sistema gasista (disposición adicional trigésimo tercera de la Ley 39/2010, de 22 de diciembre, de presupuestos generales del Estado para el año 2011), la ley tiene potestad para exigir la parte imputable al sector eléctrico en 2011, 2012 y 2013 a las empresas incluidas en la disposición adicional tercera del Real Decreto-ley 14/2010, con exclusión de los productores de régimen especial que, por todas las razones apuntadas, no pueden considerarse términos válidos de comparación a los efectos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compañías Iberdrola Generación, S.A., y Tarragona Power, S.L., aducen que, al igual que los presupuestos públicos ya sufragan una parte considerable del coste de los planes, “no se entiende por qué no podrían sufragar la totalidad”, pero debemos ponderar, una vez más, el “legítimo margen de configuración del legislador democrático y el propio carácter dinámico del ordenamiento jurídico” (por todas, STC 141/2014, de 11 de septiembre, FJ 9) en uso del cual puede definir el peso de cada vía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decisión del legislador, en ejercicio de sus funciones de regulación del sector, de exigir una prestación patrimonial de carácter público de naturaleza no tributaria del art. 31.3 CE para financiar el coste de los planes de ahorro y eficiencia energética solo a empresas de producción de electricidad en régimen ordinario, desde la perspectiva de las demás empresas del subsector de producción (en concreto, de las generadoras de régimen especial), no introduce una diferencia entre situaciones que puedan considerarse iguales, puesto que el régimen jurídico y económico de ambas modalidades es diferente y, con él, sus “derechos” y “cargas”. Tampoco se encuentran en la misma situación por lo que concierne a otras medidas soportadas para contribuir al mismo objetivo que la norma cuestionada (la contención del déficit tarifario), ni por el contenido de los mencionados planes, ya que el uso de tecnologías renovables está positivamente correlacionado con el ahorro y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descartados los anteriores, solo podemos considerar como término válido de comparación el conjunto de las empresas productoras de electricidad de régimen ordinario, de las que el legislador ha seleccionado a once. Procede, en consecuencia, abordar en este punto la duda que alberga el órgano judicial sobre cómo se han determinado las once empresas incluidas en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conviene puntualizar que en el ámbito del sector eléctrico no es infrecuente identificar por su denominación a los destinatarios de ciertas normas, lo que se explica por la complejidad técnica del sector y de su regulación y por el papel protagonista que un reducido número de entidades juegan en él. Así se hace, por ejemplo, en la disposición adicional vigésimo primera de la Ley 54/1997 (a efectos de la financiación del déficit de tarifa) y en el Real Decreto 2017/1997, de 26 de diciembre, por el que se regula el procedimiento de liquidación de los costes del sistema, que utiliza relaciones nominativas para i) designar a los sujetos del procedimiento de liquidación (apartado 1 del Anexo I); ii) concretar los obligados a financiar los saldos negativos de la cuenta de liquidación (apartado 9 del anexo I); y iii) repartir la asignación general regulada en su art. 13 b) (a las compañías incluidas en el anexo III, en porcentajes determinados). En particular, en el apartado 9 del anexo I de este Real Decreto, tras relacionar nominativamente y en porcentajes determinados las entidades que financian el posible saldo negativo de la cuenta específica de depósito para la liquidación de los costes del sistema, se indica que los “[e]stos porcentajes son provisionales, por lo que se faculta al Ministerio de Industria, Turismo y Comercio para establecer los porcentajes de reparto de una manera definitiva”, lo que se explica por la continua variación del peso de cada entidad en las magnitudes del sistema y por los procesos de reorganización empresarial (fusiones, ventas de activos y similares) que han ido teniendo lugar en el sector y que la norma general no puede anticipar. Idéntica conclusión sobre la necesidad que existe a menudo de señalar nominativamente a las entidades del sector se alcanza de la simple lectura de las órdenes anuales de regulación de los peajes y tarifas eléctricas (vid. por ejemplo, los arts. 1 y 2 de la Orden ITC/3353/2010, de 28 de diciembre, por la que se establecen los peajes de acceso a partir de 1 de enero de 2011,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especificidad de los grupos empresariales protagonistas del mercado de producción eléctrica en España legitima una referencia normativa igualmente singularizada, cuando hay razones objetivas y justificadas para ello, como es el caso que aquí se analiza. Y así lo ha entendido también la jurisprudencia ordinaria (por ejemplo, la Sentencia del Tribunal Supremo de 26 de marzo de 2014, FJ 4, que desestimó el recurso contencioso-administrativo interpuesto contra la Orden ITC/3315/2007, de 15 de diciembre, por la que se regula para el año 2006 la minoración de la retribución de la actividad de producción de energía eléctrica en el importe equivalente al valor de los derechos de emisión de gases de efecto invernadero asignados gratuitamente).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Auto de planteamiento considera que se podría vulnerar el art. 14 CE ya que no se obliga a todas las empresas de producción en régimen ordinario sino tan solo a las incluidas en la lista recogida en la disposición adicional tercera del Real Decreto-ley 14/2010, interpretación que comparten las tres entidades personadas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Abogacía del Estado (tanto en las alegaciones presentadas en el proceso a quo como en sede constitucional) y el Ministerio Fiscal arguyen que la determinación final de las once empresas sujetas a la obligación de cubrir durante los años 2011, 2012 y 2013 el coste de los planes de ahorro y eficiencia energética se explica por la exclusión de aquellas con escasa cuota de mercado o que utilizan principalmente tecnologías renovables o experimentales (como es el caso de Elcogas, S.A., expresamente mencionada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aclaración parece admitirse por el órgano promotor de la cuestión, cuando reconoce, en relación con las entidades excluidas, que “se dedican, fundamentalmente, a la producción de energías renovables”, aunque estima que “este argumento nos resulta dudoso, por las razones que ya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conveniente matizar, en cuanto a la afirmación del Auto de que “hay empresas de producción de régimen ordinario que la Administración no cita y que no están incluidas en la disposición adicional tercera” que, por razones de derecho transitorio (vid. la disposición adicional sexta “Instalaciones de potencia instalada mayor de 50 MW y no superior a 100 Mw del Real Decreto 436/2004, de 12 de marzo” del Real Decreto 661/2007, de 25 de mayo, por el que se regula la actividad de producción de energía eléctrica en régimen especial), existen instalaciones que utilizan tecnologías renovables y otras propias del régimen especial (residuos, cogeneración, etc.) a las que, sin embargo, se les aplica el régimen ordinario (por motivos como, por ejemplo, superar el umbral de 50 Mw a que se refiere el art. 27.1 de la Ley 54/1997). Por tanto, está justificada la exclusión no solo de las instalaciones que producen en régimen especial, sino de aquellas a las que pueda ser aplicable el régimen ordinario pero que producen con tecnologías renovables y otras análogas. Como también es una opción legítima no exigir la contribución a las empresas con una escasa cuota de mercado, en atención a un umbral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motivos que han llevado a la ley a seleccionar a las once sociedades de la disposición adicional tercera del Real Decreto-ley 14/2010, excluyendo a las tienen una escasa cuota de mercado y a las que emplean tecnologías renovables o experimentales para la generación eléctrica, resulta justificado, legítimo y razonable, en los términos constitucionalmente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valorar si se ha respetado el art. 14 CE no basta concluir que la medida “posee una justificación objetiva y razonable, sino también, en el supuesto de que así sea, si la medida adoptada es proporcionada a la finalidad perseguida” (STC 255/2004, de 22 de diciembre, FJ 5), lo que nos remite a un juicio sobre “la proporcionalidad de la medida, entendida como adecuación razonable al fin legítimo constitucionalmente perseguido” (SSTC 88/1986, de 1 de julio, FJ 6, y 100/2012,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una vez aclarado que la selección de once sociedades como obligadas a financiar los planes de ahorro y eficiencia energética de 2011, 2012 y 2013 no introduce una diferencia carente de justificación, resta examinar si la diferente contribución de cada una de las empresas incluidas en la norma es proporcionada al fin pretendido por esta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Sala de lo Contencioso-administrativo de la Audiencia Nacional plantea el problema de “cómo se ha calculado el porcentaje” y no considera suficientes las explicaciones ofrecidas por la Abogacía del Estado según las cuales los porcentajes han sido determinados en atención a la cuota de mercado de cada operador, con ciertas correcciones debidas, por un lado, a la necesidad de repartir todo el coste del programa entre las once compañías seleccionadas; y, por otro, al mayor esfuerzo exigible a las entidades (las cinco de mayor contribución) cuyas matrices están obligadas, en virtud de la disposición adicional vigésimo primera de la Ley 54/1997, a financiar el déficit de tarifa y que tendrán, por tanto, una menor carga como consecuencia del reequilibrio del sistema, fin al que se ordena el precepto objetado.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cuota de mercado resulta ser un criterio adecuado para distribuir una prestación patrimonial de carácter público dirigida al reequilibrio económico del sector eléctrico entre las principales empresas productoras de régimen ordinario, que son también las principales del sector en su conjunto. El peso en el sector, medido a través de la participación en el mercado, es un parámetro que cumple con el exigible canon de proporcionalidad (sin descartar que pueda haber otros posibles), puesto que reparte el esfuerzo con arreglo a un criterio objetivo y adecuado a la finalidad pretendida, que es la sostenibilidad económica de un sector en cuya trascendencia para la actividad económica y los ciudadanos no hace falta insistir.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criterios de corrección aplicados, que explican que los porcentajes de la disposición adicional tercera del Real Decreto-ley 14/2010 no coincidan exactamente con las cuotas de mercado (las entidades Iberdrola Generación, S.A., y Tarragona Power, S.L., denuncian que el porcentaje consignado para ellas es mayor que su cuota de mercado según datos de 2010), no podemos considerar irrazonable que se haya repartido entre las once designadas la parte de los productoras excluidas, por cuanto es una consecuencia necesaria de la previa decisión de no exigirles la contribución a las entidades que producen con energías renovables y otras que el legislador considera preferentes (como las tecnologías experimentales).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en cuanto a la conexión con la disposición adicional vigésimo primera de la Ley 54/1997, que obliga a las matrices de las cinco mayores productoras a financiar el déficit de tarifa mediante anticipos al sistema, y que determina una corrección adicional para aumentar el porcentaje de contribución de las cinco principales compañías del sector, solo pone de manifiesto la vinculación de la medida aquí examinada con el objetivo que la inspira, mediante una implicación cualificada de los principales grupos empresariales del sector. Y no podemos dejar de recordar, una vez más, que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 (STC 140/2015, de 22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coincidir con el Fiscal General del Estado cuando afirma que “no existe en el reparto de asignaciones o porcentajes entre las once empresas generadoras a las que la disposición adicional tercera impone la financiación del Plan de Acción, un desequilibrio o trato diferencial que pueda ser calificado como carente de toda justificación objetiva o racionalidad” (sic). Habida cuenta que las reglas seguidas para determinar el porcentaje de cada sociedad son adecuadas al fin legítimo pretendido por la norma, no podemos sino concluir que esta se ajusta a la exigible proporcionalidad, debiendo rechazar, a la vista de lo razonado, que la norma cuestionada haya vulnerado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último, enjuiciar la posible infracción del art. 9.3 CE, en la vertiente de interdicción de la arbitrariedad de los poderes públicos, si bien podemos anticipar un juicio desestimatorio a partir de lo sentado en los fundamentos anteriores. Y ello porque, en un caso como el presente, la vulneración de tal precepto no puede separarse de la del principio de igualdad, ya descartada, puesto que la supuesta arbitrariedad sería una consecuencia de la falta de una justificación razonable, objetiva y proporcional al fin perseguido por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art. 9.3 CE y, en particular, de la interdicción de la arbitrariedad de los poderes públicos, precisamente en relación con una medida de regulación del sector eléctrico (la regla de cálculo de los costes de transición a la competencia introducida en la Ley 54/1997 por el art. 107 de la Ley 50/1998, de 30 de diciembre), hemos afirmado que “el control de la constitucionalidad de las leyes debe ejercerse por este Tribunal de forma que no se impongan constricciones indebidas al poder legislativo y se respeten sus legítimas opciones políticas. Por lo demás, como venimos señalando, el cuidado que este Tribunal ha de observar para mantenerse dentro de los límites del control del legislador democrático debe extremarse cuando se trata de aplicar preceptos generales e indeterminados, como es el de la interdicción de la arbitrariedad” y que en nuestro examen de constitucionalidad de una norma legal “no es pertinente realizar un análisis a fondo de todas las motivaciones posibles de la norma y de todas sus eventuales consecuencias” [STC 136/2011, FJ 12 b), con cita de las SSTC 47/2005, de 3 de marzo, FJ 7; 13/2007, de 18 de enero, FJ 4; 49/2008, de 9 de abril, FJ 5, y 90/2009, de 20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 a); 227/1988, de 29 de noviembre, FJ 5; 239/1992, de 17 de diciembre, FJ 5; 233/1999, de 16 de diciembre, FJ 12, y 73/2000, de 14 de marzo, FJ 4], lo que entronca directamente con la consideración que hemos hecho de la disposición aquí estudiada como un instrumento enmarcado dentro de la política energética del Estado y, en particular, de las medidas para garantizar la sostenibilidad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expuesto, y a partir del juicio de igualdad efectuado, en el que hemos razonado que los términos de comparación invocados no son homogéneos y que, dentro del grupo comparable (las once empresas que cita la norma), la distribución de la carga es proporcionada y se asienta en criterios objetivos, legítimos y razonables, no podemos sino descartar que se haya incurrido en arbitrariedad, por más que se pueda discrepar de la norma cuestionada en clave técnica o política, ninguna de las cuales nos corresponde abordar. Por tanto, debemos concluir que la norma cuestionada no ha infringido 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