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15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junio de 2016 tuvo entrada en el Registro General de este Tribunal un oficio de la Sección Segunda de la Sala de lo Contencioso-Administrativo del Tribunal Superior de Justicia de Castilla-La Mancha por el que se remite, junto con el testimonio del procedimiento correspondiente, el Auto de 29 de abril de 2016 por el que se acuerda plantear cuestión de inconstitucionalidad respecto de los capítulos I y II de la Ley 9/2011, de 21 de marzo, por la que se crean el canon eólico y el fondo para el desarrollo tecnológico de las energías renovables y el uso racional de la energía en Castilla- 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representación procesal de una determinada empresa presentó recurso contencioso-administrativo contra la desestimación por silencio y posterior resolución de 9 de diciembre de 2014 de la comisión superior de hacienda de la Junta de Comunidades de Castilla-La Mancha, por la que se desestima la reclamación económico-administrativa interpuesta contra la resolución de la Dirección General de Industria, Energía y Minas de 21 de enero de 2013, desestimatoria a su vez de la solicitud de rectificación y devolución de ingresos indebidos de las autoliquidaciones del canon eólico correspondientes al segundo, tercer y cuarto trimestres del ejercicio de 2011. La demanda se fundamentaba en que las liquidaciones impugnadas estaban viciadas de inconstitucionalidad por cuanto se trataría de un tributo que se solapa con el impuesto de actividades económicas y con el impuesto sobre bienes inmuebles. Igualmente se alegaba la contravención del art. 191.2 del Tratado de funcionamiento de la Unión Europea, así como de la Directiva 2009/28/CE, de 23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Seguido el procedimiento por sus trámites se fijó fecha para votación y fallo. El 11 de febrero de 2016 la Sala dictó providencia concediendo a las partes y al Ministerio Fiscal un plazo de diez días para que alegasen sobre la pertinencia de plantear cuestión prejudicial en Tribunal de Justicia de la Unión Europea en relación con las cuestiones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Si a la vista del articulado de la Ley 9/2011, del canon eólico implantado en nuestra Comunidad Autónoma, el citado canon tiene o no la verdadera naturaleza extrafiscal que se predica o se trata de un simple impuesto con finalidad recaudatoria que grava una manifestación de riqueza o capacidad de renta.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la finalidad disuasoria que se persigue con el canon fiscal mencionado entra o no en contradicción con la Directiva comunitaria 2009/28/CE, que establece estímulos de todo tipo, incluidos los fiscales, para el impulso y desarrollo de las energías limpias y renovables, entre otras, la eólica, al ser más respetuosas con el medio ambiente que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puede existir doble imposición en cuanto al gravamen que el citado canon impone con relación a otros impuestos como son: el impuesto de actividades económicas; el impuesto de bienes inmuebles; el impuesto sobre el valor de producción de la energía eléctrica; el impuesto sobre el valor de la producción de energía eléctrica; el impuesto sobre construcciones, obras e instalaciones y el impuesto o canon urbanístico previsto en la LOTAU (artículos 54.3 y 64.3) en relación con el artículo 33 del Decreto 242/2004, de 27 de julio. La existencia o no de doble imposición se considera relevante, entre otras cosas, a la hora de decidir la conformidad del canon con la citada Directiva 2009/28/CE por el efecto negativo que dicho aspecto produciría con el fin promotor de las energías limpias ya 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 de acuerdo con la Sentencia del Tribunal de Justicia de la Unión Europea de fecha 27 de febrero de 2014 que interpreta la Directiva 92/12/CEE, derogada y sustituida por la Directiva 2008/118/CEE, sobre el denominado ‘céntimo sanitario’, se cumple en el presente caso con el requisito de la finalidad específica de que los rendimientos del impuesto deberían utilizarse obligatoriamente para reducir los costes medioambientales vinculados específicamente al establecimiento y funcionamiento de los parque eólicos.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igual modo y con relación a las cuestiones planteadas, se deberá tener en cuenta la Directiva 2003/96/CE, sobre imposición de productos energéticos en cuanto a los beneficios fiscales previstos para las energías limpias.”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Presentadas las alegaciones de las partes el órgano judicial dictó Auto de 11 de abril de 2016 por el que acuerda plantear cuestiones prejudiciales ante el Tribunal de Justicia de la Unión Europea, del siguiente tenor literal: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Configurados los ‘sistemas de apoyo’ definidos en el art. 2 k) de la Directiva 2009/28/CE, y entre ellos, los estímulos fiscales consistentes en desgravaciones fiscales, exenciones y devoluciones de impuestos, como instrumentos dirigidos a la consecución de los objetivos de consumo de energías renovables previstos en la mencionada Directiva 2009/28/CE. ¿Debe entenderse que los mencionados estímulos o medidas tienen carácter obligatorio y son vinculantes para los Estados miembros con un efecto directo en cuanto pueden invocarse y hacerse valer por los particulares afectados en toda clase de instancias públicas, judiciales y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enumerarse entre los ‘sistemas de apoyo’ mencionados en la pregunta anterior medidas de estímulo fiscal consistentes en desgravaciones fiscales, exenciones y devoluciones de impuestos, empleándose la expresión ‘sin limitarse a estos’. ¿Deben entenderse comprendidos dentro de esos estímulos precisamente la no imposición, es decir, la prohibición de cualquier clase de gravamen específico y singular adicional, a los impuestos generales que gravan la actividad económica y la producción de electricidad pero sobre la energía procedente de fuentes renovables? Asimismo y dentro de este mismo apartado se formula la siguiente cuestión: ¿A mayores, también debe entenderse comprendida dentro de la prohibición general anteriormente enunciada la relativa a la concurrencia, doble imposición o solapamiento de múltiples tributos generales o singulares que recaen en distintos momentos sobre la actividad de generación de energías renovables incidiendo en el mismo hecho imponible gravado por el canon eólico objeto de examen?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el caso de darse una respuesta negativa al interrogante anterior y aceptarse la imposición sobre la energía procedente de fuentes renovables, a los efectos de lo previsto en el arto 1.2 de la Directiva 2008/118/CE ¿debe interpretarse la noción de "finalidad específica" en el sentido de que el objetivo en que consista deba ser exclusivo y de que además el impuesto con el que se graven las energías renovables desde el punto de vista de su estructura tenga verdadera naturaleza extrafiscal y no meramente presupuestaria o recaudatoria?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lo dispuesto en el art. 4 de la Directiva 2009/96/CE que al referirse a los niveles de imposición que los Estados miembros deben aplicar sobre los productos energéticos y de la electricidad toma como referencia los mínimos de la Directiva entendidos como la suma de todos los impuestos directos e indirectos que se apliquen sobre aquellos productos en el momento de su puesta a consumo. ¿Debe entenderse que esa suma debe llevar a la exclusión del nivel de imposición exigido por la Directiva de aquellos impuestos nacionales que no tengan una verdadera naturaleza extrafiscal tanto desde el punto de vista de su estructura como desde su finalidad específica, interpretada según la respuesta que se dé a la pregunta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¿Constituye el término tasa empleado en el arto 13.1 e) de la Directiva 2009/28/CE un concepto autónomo del derecho europeo que deba interpretarse en un sentido más amplio como comprensivo y sinónimo también del concepto de tributo en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caso de una respuesta afirmativa a la pregunta anterior la pregunta que planteamos es la siguiente: ¿Las tasas que deben pagar los consumidores a las que se refiere el art.13.1 e) mencionado solo pueden incluir aquellos gravámenes o imposiciones fiscales que traten de compensar en este caso los daños causados por su impacto en el medio ambiente y traten de reparar con el importe de la recaudación los daños ligados a tal impacto o afección negativos, pero no aquellos tributos o prestaciones que recayendo sobre las energías no contaminantes cumplan una finalidad primordialmente presupuestaria o recaudatoria?”.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26 de febrero de 2016 el órgano judicial acordó oír a las partes y al Ministerio Fiscal para que en el plazo de diez días formulasen alegaciones acerca de la conveniencia de plantear cuestión de inconstitucionalidad sobre la posible inconstitucionalidad de los capítulos I y II de la Ley 9/2011, de 21 de marzo, por la que se crean el canon eólico y el fondo para el desarrollo tecnológico de las energías renovables y el uso racional de la energía en Castilla-La Mancha, por la posible vulneración de los arts. 31.1 y 133.2 CE, “al establecerse una doble imposición, al solaparse el tributo con el hecho imponible de otros tributos y no ser apreciable una finalidad extrafiscal ni desde el punto de vista de la estructura del impuesto ni desde el punto de vista de la asignación y destino de lo recaudado”.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plantea una doble duda. Así, desde lo que denomina punto de vista de la estructura del impuesto, señala literalmente que: “La definición del tributo y la regulación de su estructura no permite establecer una distinción real con el Impuesto de Actividades Económicas. Nos remitimos aquí a lo razonado por el Tribunal Supremo en las sentencia de 1 de diciembre de 2015 (FJ 2, apartado 2) y de 10 de julio de 2014 (FJ 5. apartado 2) en cuanto a la figura establecida por la Ley de Galicia 8/2009 con el mismo nombre y estructura”. A lo anterior se añade por la Sala la siguiente reflexión “la finalidad extrafiscal de un tributo que derive de su estructura implica que la actividad del mismo promueve determinadas conductas o disuade de otras (STC 60/2013 y 169/2012, sentencia TJUE de 27 de febrero de 2014). Si se trata de averiguar cuál es la finalidad extrafiscal del canon eólico, en este sentido tal finalidad no puede ser, desde luego, disuadir del desarrollo y uso de una fuente de energía que es relativamente más beneficiosa para el medio ambiente que las posibles alternativas a la misma, y cuya promoción mediante ayudas y exenciones se establece a nivel europeo (Directiva 2009/28/CEE). En caso de que la finalidad sea promover que se desarrolle mediante parques en los que se reduzca el número de aerogeneradores para así promover el uso de los más potentes, debería haber un punto en el que quien se adapte a las condiciones máximas exigidas no pague el tributo, cosa que no sucede”.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el punto de vista de la asignación y destino de lo recaudado se afirma que “aunque la afectación del gravamen a una determinado finalidad no es más que uno de los varios indicios, y no precisamente el más importante, para determinar si en el tributo autonómico prima el carácter contributivo o una finalidad extrafiscal (SSTC 179/2006, 60/2013), en cualquier caso en este supuesto, a diferencia del que examinó el Tribunal Supremo en las sentencias citadas, tampoco es posible apreciar que ese destino justifique la finalidad extrafiscal a la vista de lo razonado en el FJ 5 de la 60/2013, una vez examinado el art. 3 de la Ley, su DT 3° y las Leyes de Presupuestos Generales de la Junta de Comunidades de Castilla la Mancha dictadas posteriormente (DA 11 Ley 5/2012, DA 12 Ley 10/2012, DA 18 Ley 10/2013, DA 17 Ley 10/2014), donde solo un 50 por 100 o un 36 por 100 de lo recaudado se dedica al Fondo que crea la Ley,• mientras que el resto se rige por lo previsto en el art. 3.1, que, aparte de que contiene finalidades no medioambientales, no encuentra concreción alguna en las leyes presupuestarias (únicamente en la Ley 10/2014 se hace referencia a este resto, y se trata en cualquier caso de una mención genérica como las consideradas insuficientes por el TC en las sentencias citadas). Todo ello en contraste con el caso de la Ley Gallega 8/2009, en la que el 100% del canon aparece destinado al Fondo y aplicado a finalidades ambientales de los municipios donde se sitúan los parques eólicos”.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Junta de Comunidades de Castilla-La Mancha estimó que no procedía el planteamiento de la cuestión de inconstitucionalidad; la representación procesal de la mercantil actora interesó plantear la cuestión y el Ministerio Fiscal también la consideró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29 de abril de 2016 el órgano judicial planteó cuestión de inconstitucionalidad respecto de los capítulos I y II de la Ley 9/2011, de 21 de marzo, por la que se crean el canon eólico y el fondo para el desarrollo tecnológico de las energías renovables y el uso racional de la energía en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alude a los antecedentes del caso e inicia sus razonamientos jurídicos recogiendo literalmente los preceptos respecto a los que cuestiona su constitucionalidad (arts. 1 a 14 de la Ley 9/2011). A continuación justifica el cumplimiento de los requisitos del art. 35 de la Ley Orgánica del Tribunal Constitucional (LOTC), en particular el trámite de audiencia, el momento en el que se plantea la cuestión y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seguidamente los motivos por los que duda de la constitucionalidad del canon eólico señalando que “se desarrollará el planteamiento de la inconstitucionalidad del impuesto desde una doble perspectiva: tanto desde el punto de vista de su estructura, atendiendo a si existe o no solapamiento con relación al Impuesto de Actividades Económicas y si cumple o no una verdadera finalidad disuasoria de los comportamiento que trata de evitar con el fin de eludir la contaminación de la naturaleza y sus recursos, como desde la óptica de la asignación y destino de la recaudación a la reparación de los daños medioambientales causados por la instalación de los molinos de viento y su funcionamiento”.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posible concurrencia del canon cuestionado con el impuesto sobre actividades económicas (IAE), se remite a lo ya señalado en la providencia en el sentido de que la definición del tributo y la regulación de su estructura no permite establecer una distinción real entre ellos, tal como confirmarían las Sentencias del Tribunal Supremo de 1 de diciembre de 2015 y 10 de julio de 2014, que analizan una figura similar, creada por la Ley de Galicia 8/2009. Así afirma que “en la primera sentencia cuando se analiza el posible solapamiento del canon con el IAE llega a la conclusión de que por la estructura del impuesto existe una duplicidad o concurrencia con tal impuesto y resulta imposible determinar si hay una verdadera finalidad ambiental, o bien una forma distinta de referirse al mismo hecho imponible u objeto de gravamen que el IAE, fiándolo todo a lo que denomina ‘una intentio legis de gravar la actividad contaminante y los riesgos para el medio ambiente’, que en el caso examinado sí aprecia debido a la actividad probatoria desplegada por la Administración gallega”.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 ese caso, el Auto argumenta que no es posible sostener la finalidad extrafiscal del tributo, pues de las normas que regulan esta cuestión deduce que “solo un 50 por 100 o un 36 por 100 de lo recaudado se dedica al Fondo que crea la Ley; mientras que el resto se rige por lo previsto en el art. 3.1, que, aparte de que contiene finalidades no medioambientales, no encuentra concreción alguna en las leyes presupuestarias”. Para el Auto, eso evidencia “una manifiesta desconexión entre los ingresos procedentes del impuesto y la persecución de objetivos de naturaleza medioambiental proyectados por la Junta de Comunidades”. Esa desconexión no se vería salvada por la documentación que la representación procesal de la Junta de Comunidades de Castilla-La Mancha acompañó a su escrito de alegaciones en el trámite de audiencia. Por ello el órgano judicial señala que “es desde esta perspectiva, que afirma el carácter puramente fiscal y recaudatorio del impuesto, bajo la que nos planteamos la concurrencia o doble imposición con el impuesto de actividades económicas, que justifica el planteamiento de la cuestión. Pero es que además estamos ante un tributo que vulnera los límites constitucionales del poder tributario de las Comunidades Autónomas fijados por el art. 6.3 de la Ley Orgánica de Financiación de las Comunidades Autónomas 8/2008, de 22 de septiembre, modificada por la Ley Orgánica 3/2009”. Así, defiende que, despojado el canon eólico regulado en la Ley 9/2011 de su carácter impuesto medioambiental, “debemos sostener que la regulación de dicho impuesto por la Comunidad Autónoma de Castilla La Mancha desborda su poder normativo entrando en confrontación directa y vulnerando el art. 6.3 de la LOFCA, y dando lugar, a su vez, a un supuesto de doble imposición legalmente prohibido”.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expone las razones en las que apoya la inconstitucionalidad del canon atendiendo a su estructura y desde el punto de vista de la asignación y destino de lo recaudado. Señala que para determinar si un impuesto tiene naturaleza extrafiscal y no meramente presupuestaria sería necesario el cumplimiento de dos requisitos: a) que por su estructura disuada de determinadas conductas estimulando la protección del medio ambiente y b) que los ingresos y su recaudación se destinen a un fin no presupuestario, en este caso a reparar los posibles daños causados en el medio ambiente como consecuencia de la instalación de aerogeneradores.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cuestiona que ambos se cumplan. Señala, en primer lugar, el carácter limpio de la energía gravada y la ausencia de función disuasoria del tributo. Igualmente controvierte que la definición del hecho imponible se hace “de manera generalista e imprecisa sin concreción de los impactos negativos en el medio ambiente que provoca una energía limpia por definición a la que se considera contaminante sin explicarlo, y en función de los aerogeneradores instalados, computando todos ellos por igual”. Reitera que la finalidad extrafiscal del tributo resulta desdibujada cuando sólo se asigna determinado porcentaje de lo recaudado al fondo que crea la propia norma, pudiendo dedicarse lo restante a fines de carácter socioeconómico y tecnológico de Castilla La Mancha. Alude a la STC 60/2013, de la que se desprendería que la extrafiscalidad requiere la asignación a fines perfectamente identificables.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la Sala entiende que los preceptos cuestionados vulneran los arts. 31.1 y 132.2 CE “por cuanto bajo una apariencia de tributo de cariz extrafiscal tanto desde el punto del destino de lo recaudado como de su estructura en realidad se presenta como tributo que grava una manifestación de riqueza como es la producción de energía eléctrica a través de aerogeneradores o molinos de viento en concurrencia con el Impuesto de Actividades Económicas, dando lugar a un caso de doble imposición, al carecer, entre otros motivos, la Junta de Comunidades de Castilla La Mancha de poder normativo para el establecimiento de tal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septiembre de 2016 la Sección Cuarta acordó, a los efectos que determina el art. 37.1 LOTC, oír al Fiscal General del Estado para que, en el plazo de diez días, alegue lo que considere conveniente acerca de la admisibilidad de la presente cuestión de inconstitucionalidad en relación con el cumplimiento de los requisitos de aplicabilidad y relevancia, así como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sus alegaciones el día 14 de octubre de 2016 interesando la inadmisión de la cuestión por los motivos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el tenor literal de los preceptos legales cuestionados y la tramitación seguida por la cuestión, la Fiscal General del Estado examina el cumplimiento de los denominados juicios de aplicabilidad y relevancia. A tales efectos recuerda la doctrina constitucional respecto a ambos. Señala a continuación que el órgano judicial ha sostenido en el Auto de planteamiento que los preceptos que cuestiona son directamente aplicables al caso por establecer tanto la estructura del impuesto como la afectación de los ingresos obtenidos. Destaca, sin embargo, que la Sala no dedica ningún razonamiento a la exposición de las razones por las que ha decidido plantear también cuestión prejudicial ante el Tribunal de Justicia de la Unión Europea, como tampoco ha justificado en forma alguna los motivos por los que ha entendido que, siendo procedente el planteamiento de ambas cuestiones, éstas hubieran de ser simultaneadas en lugar de plantearse sucesivamente, ni la medida en que el planteamiento de la cuestión prejudicial pudiera afectar al correcto planeamiento de la cuestión de inconstitucionalidad. Recuerda la Fiscal General del Estado los pronunciamientos de este Tribunal en relación con la primacía del derecho comunitario así como que la cuestión prejudicial configura un instrumento más al servicio de los jueces y tribunales para la depuración del Ordenamiento jurídico. Señala el Ministerio público que la cuestión prejudicial y la cuestión de inconstitucionalidad constituyen instrumentos procesales orientados a hacer valer la normatividad del derecho nacional y del derecho de la Unión Europea, respectivamente, pero responden a exigencias diferentes. Ambas, no obstante, son necesarias para hacer compatibles las dos condiciones de eficacia que pesan sobre una ley: la validez de la norma, dependiente de su constitucionalidad, y la aplicabilidad de la norma, dependiente de su compatibilidad con el derecho de la Unión Europea. Tales condiciones son, sin embargo, autónomas, de modo que concurren así en el juez nacional dos obligaciones. De una parte, la de garantizar la supremacía de la Constitución frente a la ley; y, de otra parte, la aplicación preferente del derecho de la Unión Europea frente a cualesquiera normas nacionales. Eso plantea la cuestión de si la prioridad, en casos como el presente, debiera corresponder, por principio, a la cuestión prejudicial, dado que la incompatibilidad de la Ley con el derecho de la Unión Europea sería causa de inaplicabilidad y faltaría, por tanto, una de las condiciones exigidas para el correcto planteamiento de la cuestión de inconstitucionalidad. Esta última sería admisible si se hubiera descartado que la Ley cuestionada fuera incompatible con el derecho de la Unión Europea y, en consecuencia, inaplicable.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del órgano judicial de plantear cuestión prejudicial tiene un efecto necesario y directo sobre la cuestión de inconstitucionalidad planteada. Y ello porque en el caso de que las normas cuestionadas sean incompatibles con el derecho de la Unión Europea, la consecuencia sería que tales preceptos no pudieran ser aplicados para la decisión de la controversia que se ventila en el proceso a quo, lo cual, a su vez, ha de determinar, aquí y ahora, la ausencia de una de las condiciones necesarias para la admisión de una cuestión de inconstitucionalidad, cual es que la norma o normas cuestionadas sean aplicables para la resolución del caso sometido a enjuiciamiento de constitucionalidad. Aspecto este sobre el que el Auto de planteamiento omite cualquier razonamiento, por lo que no puede evitar una decisión de inadmisión por indebida formulación del juicio de aplicabilidad, lo cual a su vez excusa de efectuar consideración alguna acerca del denominado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al carácter infundado de la cuestión planteada, la Fiscal General del Estado recuerda la duda de constitucionalidad que se plantea, señalando que su análisis ha de comenzar con la determinación del canon de constitucionalidad aplicable, el cual, en el presente caso, viene dado por el art. 6.3 de la Ley Orgánica de financiación de las Comunidades Autónomas (LOFCA), modificado por la Ley Orgánica 3/2009, de 18 de diciembre. A propósito de dicho canon, el Ministerio público recuerda algunos principios básicos de la doctrina constitucional relativa a la autonomía financiera de las Comunidades Autónomas, lo que se efectuará siguiendo la doctrina de la STC 122/2012, de 5 de junio, FJ 3. Así, recalca i) que el canon de interpretación del nuevo art. 6.3 LOFCA debe ser delimitado tomando como punto de partida la doctrina sobre el art. 6.2 LOFCA; ii) que la Ley Orgánica de financiación de las Comunidades Autónomas, en su artículo 6, condiciona el ejercicio de los tributos propios a dos límites la ocupación de la riqueza gravable tanto por los tributos estatales como por los locales; iii) que la intención del legislador orgánico cuando ha dado nueva redacción al art. 6.3 LOFCA ha sido asimilar los límites establecidos en los arts. 6.2 y 6.3 LOFCA; iv) que, respecto al art. 6.2 LOFCA, no procede identificar los conceptos de “materia imponible” y “hecho imponible”, porque ello conduciría a una interpretación extensiva del art. 6.2 LOFCA, notoriamente alejada del verdadero alcance de la prohibición que en dicha norma se contiene; v) que el “hecho imponible” es un concepto estrictamente jurídico que la Ley fija en cada caso para configurar cada tributo y cuya realización origina el nacimiento de la obligación tributaria; vi) que, por “materia imponible” u “objeto del tributo” debe entenderse toda fuente de riqueza, renta o cualquier otro elemento de la actividad económica que el legislador decida someter a imposición, lo que, en definitiva, preexiste al hecho imponible; vii) que es posible afirmar que el art. 6.3 LOFCA no tiene por objeto impedir que las Comunidades Autónomas establezcan tributos propios sobre objetos materiales o fuentes impositivas ya gravadas por los tributos locales, sino que prohíbe, en sus propios términos, la duplicidad de hechos imponibles y viii) que para determinar si se ha producido esa duplicidad de hechos imponibles será necesario partir de la redacción que los legisladores autonómico y estatal hayan dado al hecho imponible del impuesto sobre actividades económicas, por ser el impuesto que ahora interesa.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analizar la regulación del hecho imponible, ha de tomarse en consideración no sólo este elemento, sino abarcar también los restantes elementos del tributo que se encuentran conectados con el hecho imponible, es decir, los sujetos pasivos, la base imponible, la capacidad económica gravada o los supuestos de no sujeción y exención. Otro de los criterios que puede ser útil para distinguir los hechos imponibles de dos impuestos es si su finalidad es básicamente fiscal o extrafiscal, la cual tendrá que aparecer reflejada en la estructura del impuesto y plasmarse en su hecho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la Fiscal General del Estado que la Comunidad Autónoma ostenta competencia exclusiva sobre las instalaciones de producción, distribución y transporte de energía, cuando el transporte no salga de su territorio y su aprovechamiento no afecte a otra Comunidad Autónoma, así como que la hacienda de la Comunidad Autónoma se constituye con, entre otros, los rendimientos de sus propios impuestos, tasas y contribuciones especiales, reguladas por ley autonómica, correspondiendo a la Comunidad Autónoma la gestión, recaudación, liquidación e inspección de sus propios tributos. Cita además el art. 45 CE y las competencias básicas del Estado y autonómicas de desarrollo relacionadas con dicho principio rector.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las anteriores precisiones considera la Fiscal General del Estado que se está ya en disposición de analizar la cuestión de inconstitucionalidad planteada. Indica que la Sala entiende que bajo la apariencia de tributo de carácter extrafiscal se esconde en realidad un tributo que grava una manifestación de riqueza, la producción de energía eléctrica a través de aerogeneradores o molinos de viento, en concurrencia con el impuesto de actividades económicas (IAE), dando lugar con ello a un caso de doble imposición prohibido por el art. 6.3 LOFCA. El análisis de la cuestión así planteada obliga a determinar, en primer término, las características del canon eólico, examinando la naturaleza y el objeto del impuesto, el hecho imponible, las exenciones, los obligados tributarios, la base imponible, el tipo de gravamen y cuota, el período impositivo y devengo y la afectación de los ingresos generados por el canon. Ese mismo análisis se hace en relación con el IAE para concluir que no existe un supuesto de doble imposición prohibida por el art. 6.3 LOFCA. En efecto, i) el canon eólico atiende al daño para el medio ambiente que se deriva de la instalación de aerogeneradores, mientras que el IAE grava únicamente el ejercicio de una actividad económica; ii) el hecho imponible del canon eólico está constituido por “la generación de afecciones e impactos adversos sobre el medio natural y sobre el territorio” como consecuencia de la instalación en parques eólicos de aerogeneradores afectos a la producción de energía eléctrica, mientras que el hecho imponible del IAE está constituido por el “mero ejercicio, en territorio nacional, de actividades empresariales, profesionales o artísticas”, lo cual revela una evidente diferencia; iii) la base imponible del canon eólico está constituida por la “suma de unidades de aerogeneradores existentes en un parque eólico” con independencia de su potencia, mientras que en el 1AE se contempla la potencia instalada y iv) el canon eólico tiene, al menos parcialmente, una finalidad extrafiscal.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anterior, la Fiscal General del Estado considera que no se da la concurrencia con el IAE que ha apreciado el órgano judicial ni se está por ello ante u n caso de doble imposición prohibido por el art. 6.3 LOFCA lo cual implica que esta cuestión de inconstitucionalidad haya de ser considerada infundada, por lo que deberá resolverse con arreglo a lo establecido en el segundo inciso del art. 37.1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Superior de Justicia de Castilla-La Mancha promueve cuestión de inconstitucionalidad respecto de los capítulos I y II de la Ley 9/2011, de 21 de marzo, por la que se crean el canon eólico y el fondo para el desarrollo tecnológico de las energías renovables y el uso racional de la energía en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capítulo I, titulado objeto y contenido de la Ley, está integrado por el artículo 1 que recoge la finalidad y contenido de la Ley. El capítulo II, “Del canon eólico”, lo forman los arts. 2 a 14. Dichos preceptos regulan el canon eólico fijando sucesivamente, además de la naturaleza y objeto del canon, la afectación de los ingresos derivados del mismo y sus elementos esenciales: hecho imponible, período impositivo y devengo, sujetos pasivos y responsables solidarios del impuesto, base imponible, tipos de gravamen y cuota tributaria. Cierran el capítulo las normas de gestión necesarias para su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por las razones expuestas en los antecedentes, ha interesado la inadmisión de la cuestión por incumplimiento de los requisitos procesales así como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previsto en el art. 37.1 de la Ley Orgánica del Tribunal Constitucional (LOTC), este Tribunal puede rechazar a limine las cuestiones de inconstitucionalidad, mediante Auto y sin otra audiencia que la del Fiscal General del Estado, si faltaren las condiciones procesales o fueran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Ambas circunstancias concurren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los requisitos procesales necesarios para el adecuado planteamiento de una cuestión de inconstitucionalidad, es preciso recordar que el art. 163 CE y los apartados 1 y 2 del art. 35 LOTC exigen que la norma con rango de ley, de la que el órgano judicial tenga dudas sobre su constitucionalidad, resulte “aplicable al caso” y que de su validez “dependa el fallo”; debe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así sucedería si se utilizase para obtener pronunciamientos innecesarios o indiferentes para la decisión del proceso en que se suscita. Por tanto, no basta con que el órgano judicial considere que la norma es aplicable al caso, sino que también ha de satisfacer el juicio de relevancia. Si bien la aplicabilidad de la norma es condición necesaria para el planteamiento de la cuestión, no es, en modo alguno, condición suficiente, pues es preciso justificar además que de su validez depende la decisión del proceso (entre otras muchas, SSTC 17/1981, de 1 de junio, FJ 4; 42/2013, de 14 de febrero, FJ 2; 156/2014, de 25 de septiembre, FJ 2, y 79/2015, de 30 de abril, FJ 3; ATC 12/2016, de 19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AATC 155/2013, de 9 de julio, FJ 2, y 188/2015,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en este caso de la referida doctrina constitucional conduce a declarar la inadmisión de la cuestión de inconstitucionalidad por incumplimiento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ha expuesto, la Sección ha planteado casi simultáneamente respecto de los mismos preceptos legales cuestión de inconstitucionalidad ante este Tribunal y cuestión prejudicial ante el Tribunal de Justicia de la Unión Europea, en los términos antes transcritos. El planteamiento de la cuestión prejudicial ante el Tribunal de Justicia de la Unión Europea y de la cuestión de inconstitucionalidad ante este Tribunal determina que no pueda entenderse cumplido, respecto de la admisibilidad de esta, el requisito de que la norma con rango de ley cuestionada sea “aplicable al caso” (arts. 163 CE y 35.1 LOTC), por las razones que ya dejamos señaladas en el ATC 168/2016, de 4 de octubre, FJ 4, al que ahora procede remitirse in totum.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allí se concluyó que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El planteamiento simultáneo en el presente caso de la cuestión prejudicial ante el TJUE y de la cuestión de inconstitucionalidad determina, en consecuencia, la inadmisibilidad de esta por incumplimiento del requisito de la aplicabilidad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la anterior doctrina, no puede entenderse que el juicio de aplicabilidad haya sido adecuadamente formulado, incumpliéndose así lo prevenido en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Hemos de coincidir también con la Fiscal General del Estado en que la duda de constitucionalidad que se plantea es notoriamente infundada en el sentido que a esta expresión le ha atribuido la doctrina del Tribunal (por todos, ATC 43/2014, de 12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concepto de “cuestión notoriamente infundada” encierra un cierto grado de indefinición, que se traduce procesalmente en otorgar a este Tribunal un margen de apreciación a la hora de controlar la solidez de la fundamentación de las cuestiones de inconstitucionalidad, existen supuestos en los que un examen preliminar permite apreciar la falta de viabilidad de la cuestión suscitada. Ello no significa necesariamente, que dicha cuestión carezca de forma total y absoluta de fundamentación o que ésta sea arbitraria. Hemos reiterado que puede resultar conveniente en tales casos resolver la cuestión en la primera fase procesal, máxime si su admisión, como ocurre en este caso, pudiera provocar efectos no deseables, como la paralización de múltiples procesos en los que resulte aplicable la norma cuestionada (entre otros, vid ATC 417/2005, de 22 de noviembre, FJ 3, con cita de muchos otros; así como los AATC 121/2015, de 7 de julio, FJ 2; 194/2015, de 18 de noviembre, FJ 3, y 14/2016, de 19 de enero, FJ 2, entre muchos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plantea formalmente que los capítulos I y II de la Ley 9/2011 contravienen los arts. 31.1 y 133.2 CE. En realidad, como la tramitación de la cuestión de inconstitucionalidad pone de manifiesto, la duda que el órgano judicial ha trasladado a las partes y ha razonado en el Auto de planteamiento tiene que ver con dos cuestiones que, bien que relacionadas con los anteriores preceptos constitucionales, no versan exactamente sobre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Ambas cuestiones son: a) que se trate de un supuesto de doble imposición vedada por el art. 6.3 de la Ley Orgánica 8/1980, de 22 de septiembre, de financiación de las Comunidades Autónomas (LOFCA), en cuanto que el hecho imponible del canon eólico coincidiría con el tributo local impuesto sobre actividades económicas (IAE), y b) relacionado con el anterior, la carencia de finalidad extrafiscal del tributo cuestionado, lo que, a su vez, impediría apreciar que no estamos ante un supuesto de doble imposición prohibido por la Ley Orgánica de financiación de las Comunidades Autónomas. Es la respuesta negativa a dichas cuestiones lo que lleva al órgano judicial a considerar infringidos los arts. 31.1 y 133.2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respecto a la primera de estas dudas el órgano judicial sostiene que la definición del tributo y la regulación de su estructura no permite establecer una distinción real con el IAE. Para justificar dicha afirmación se remite a lo razonado por el Tribunal Supremo en las Sentencias de 1 de diciembre de 2015 (FJ 2, apartado 2), y de 10 de julio de 2014 (FJ 5, apartado 2) ambas dictadas respecto a la figura creada por la Ley del Parlamento de Galicia 8/2009 de 22 de diciembre, por la que se regula el aprovechamiento eólico en Galicia y se crean el canon eólico y el fondo de compensación ambiental. Sin embargo, la lectura de ambas resoluciones judiciales muestra que el razonamiento del Tribunal Supremo dista de ser tan concluyente como lo plantea el órgano judicial, pues si lo fuere, la consecuencia no hubiera debido ser otra que el planteamiento de cuestión de inconstitucionalidad sobre la citada Ley gallega 8/2009, lo que es patente que no ha ocurrido.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Entendida la duda planteada en términos de duplicidad de hechos imponibles entre el canon eólico y el impuesto sobre actividades económicas (IAE), su resolución requiere, en primer lugar, precisar que, pese a su calificación legal como “prestación patrimonial de derecho público de naturaleza extrafiscal y real”, el mencionado canon es, en realidad, una figura de naturaleza tributaria, ya que materialmente es un impuesto en tanto que se trata de una nueva forma de ingreso público con la que coadyuvar a la financiación en la realización de fines que se consideran de interés para la Comunidad Autónoma. Con independencia del nomen iuris las prestaciones patrimoniales de carácter público tienen cada una de ellas la naturaleza propia y específica que les corresponda, de acuerdo con su presupuesto de hecho y en función de su configuración y estructura jurídica, no pudiendo hacerse depender, en ningún caso, de la mera denominación que el legislador, a su discreción, les asigne (en sentido parecido, SSTC 296/1994, de 10 de noviembre, FJ 4; 164/1995, de 13 de noviembre, FJ 4; 185/1995, de 5 de diciembre, FJ 6; 134/1996, de 22 de julio, FJ 6; 276/2000, de 16 de noviembre, FJ 3; 102/2005, de 20 de abril, FJ 4; 121/2005, de 10 de mayo, FJ 5, y 73/2011, de 19 de mayo,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atendiendo a su naturaleza tributaria, corresponde examinar el canon eólico a la luz del vigente art. 6.3 LOFCA, tras la reforma operada mediante la Ley Orgánica 3/2009, de 18 de diciembre, porque se plantea un problema relacionado con los límites que, para la potestad tributaria autonómica, supone la regulación de la Ley Orgánica de financiación de las Comunidades Autónomas en tanto que integrante del bloque de constitucionalidad en esta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general, y como recuerda la STC 210/2012, de 14 de noviembre, “los límites contenidos en la Ley Orgánica de Financiación de las Comunidades Autónomas reflejan que la competencia autonómica para establecer tributos ex novo no se configura constitucionalmente en términos absolutos, sino que se encuentra sujeta a los límites establecidos en las leyes del Estado a que se refieren los arts. 133.2 y 157.3 CE (por todas, STC 49/1995, de 16 de febrero, FJ 4). El poder tributario de las Comunidades Autónomas puede así ser delimitado por el Estado, salvaguardando en todo caso su propia existencia de manera que no se produzca un vaciamiento de la competencia, pues como afirmamos tempranamente ‘ninguno de los límites constitucionales que condicionan dicho poder tributario puede ser interpretado de tal manera que haga inviable el ejercicio de aquella potestad tributaria’ (SSTC 150/1990, de 4 de octubre, FJ 3, y 289/2000, de 30 de noviembre, FJ 3).”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límite actual del art. 6.3 LOFCA se ha pronunciado, entre otras muchas, la STC 122/2012, de 5 de junio, en la que se declaró la compatibilidad entre el impuesto sobre grandes establecimientos comerciales establecido por del Parlamento de Cataluña y el impuesto sobre bienes inmuebles. Se constató allí que el vigente art. 6.3 LOFCA contiene un límite similar al tradicionalmente previsto en el art. 6.2 LOFCA, lo que, a su vez, permite trasladar a este caso aquella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acerca del art. 6.2 LOFCA ha sido recogida en numerosas resoluciones de este Tribunal, entre otras muchas, además de la ya citada STC 122/2012, las SSTC 210/2012, de 14 de noviembre, sobre el impuesto sobre depósitos bancarios de Extremadura; 30/2015, de 19 de febrero; 107/2015, 108/2015 y 111/2015, todas de 28 de mayo, y 202/2015, de 24 de septiembre, todas ellas referidas a diferentes impuestos autonómicos sobre depósitos en entidades de crédito y 74/2016, de 14 de abril, relativa al impuesto catalán sobre la producción de energía eléctrica de origen nuclear.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cuerpo doctrinal, que debe darse aquí por reproducido, hemos establecido que, para determinar si un impuesto autonómico es contrario al art. 6.2 LOFCA, por recaer sobre un hecho imponible gravado por el Estado, deben compararse ambas figuras tributarias partiendo siempre del examen del hecho imponible, pero analizando también los restantes elementos del tributo que se encuentran conectados con éste: sujetos pasivos, base imponible, y demás elementos de cuantificación del hecho imponible, como la cuota tributaria o los supuestos de exención.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como recuerda la STC 74/2016, FJ 2, respecto al art. 6.2 LOFCA, pero con unos criterios que son trasladables al artículo 6.3 “para apreciar la coincidencia o no entre hechos imponibles, que es lo prohibido en el art. 6 LOFCA, se hace preciso atender a los elementos esenciales de los tributos que se confrontan, al objeto de determinar no sólo la riqueza gravada o materia imponible, que es el punto de partida de toda norma tributaria, sino la manera en que dicha riqueza o fuente de capacidad económica es sometida a gravamen en la estructura del tributo [SSTC 210/2012, FJ 4, y 53/2014, de 10 de abril, FJ 3 a)]. En este examen debe tenerse en todo caso presente que cabe gravar desde distintas perspectivas la misma actividad, como también reiteramos, por ejemplo, en la STC 210/2012 (al comparar el impuesto sobre depósitos establecido por la Comunidad de Extremadura y el impuesto sobre actividades económicas). Y ello porque, como tantas veces hemos reiterado, ‘habida cuenta de que la realidad económica en sus diferentes manifestaciones está toda ella virtualmente cubierta por tributos estatales, ello conduciría ... a negar en la práctica la posibilidad de que se creen, al menos, por el momento, nuevos impuestos autonómicos’ (STC 37/1987, de 26 de marzo, FJ 14). En razón de esta premisa, la interpretación de los límites contenidos en el art. 6 LOFCA deberá respetar la existencia de un espacio fiscal propio de las Comunidades Autónomas y, en particular, tener en cuenta las competencias en materia tributaria asumidas por las Comunidades Autónomas, y en concreto, por la Comunidad Autónoma de Cataluña en virtud del art. 203.5 de su Estatuto de Autonomía. Ahora bien, todo ello teniendo en cuenta que las prohibiciones de equivalencia lo que pretenden evitar es, en suma, que se produzcan dobles imposiciones no coordinadas, garantizando de esta manera que el ejercicio de poder tributario por los distintos niveles territoriales sea compatible con la existencia de ‘un sistema’ tributario en los términos exigidos por el art. 31.1 CE [entre otras, SSTC 19/1987, de 17 de febrero, FJ 4; 19/2012, de 15 de febrero, FJ 3 b); 210/2012, FJ 4; y 53/2014, FJ 3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método establecido en el examen de este tipo de controversias, debemos examinar los elementos esenciales del canon eólico cuestionado y compararlos con los del IAE, al objeto de comprobar si son efectivamente equivalentes, en términos que vulneran el art. 6.3 LOFCA, tal y como sostiene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Atendiendo a lo anterior podemos ya iniciar el examen que se nos demanda, comenzando con la descripción del tributo autonómico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canon eólico se crea “con el fin de extender los beneficios derivados del aprovechamiento del recurso eólico, por la implantación de instalaciones de generación eléctrica a partir de la tecnología eólica, al conjunto del territorio regional y como instrumento compensatorio de las afecciones vinculadas al desarrollo de esta actividad económica” (art.1), extremo que se ratifica en el art. 2, según el cual el canon tiene el “fin de preservar la cohesión, el equilibrio territorial y el medio natural, en cuanto entorno físico soporte de la actividad económica vinculada al aprovechamiento industrial del viento”.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 hecho imponible está definido como “la generación de afecciones e impactos adversos sobre el medio natural y sobre el territorio, como consecuencia de la instalación en parques eólicos de aerogeneradores afectos a la producción de energía eléctrica, y situados en el territorio de la Comunidad Autónoma de Castilla-La Mancha” (artículo 4.1). Sujetos pasivos del canon son (artículo 6) las personas físicas o jurídicas que lleven a cabo la explotación de un parque eólico o instalaciones de generación eólica aunque no sean titulares de una autorización administrativa para su instalación. Constituye su base imponible (artículo 7) la suma de unidades de aerogeneradores existentes en un parque eólico situado en el territorio de la Comunidad Autónoma de Castilla-La Mancha. La cuota tributaria (artículo 8) viene determinada por la aplicación a la base imponible de tipos de gravamen definidos en función del número de aerogeneradores de la explotación con un mínimo exento, (parques eólicos que dispongan de hasta 2 aerogeneradores) y estableciendo en lo restante tramos progresivos (parques eólicos que dispongan de entre 3 y 7 aerogeneradores; entre 8 y 15 aerogeneradores; y más de 15 aerogeneradores con dos subtramos en función de que el número de aerogeneradores sea igual o inferior o sea superior a la potencia instalada del parque medida en megavatios). El período impositivo (artículo 5) coincidirá con los trimestres de cada año natural y el devengo se producirá el primer día de los meses de enero, abril, julio y octubre. Conforme al artículo 3, los ingresos derivados del canon, deducidos los costes de gestión, se destinarán a la implementación de actuaciones de impulso y promoción del uso racional de la energía y de las energías renovables, así como al cumplimiento de fines de carácter socio-económico y tecnológico en Castilla-La Mancha. Parte de los ingresos recaudados se destinan a la consolidación del modelo energético regional, a través del fondo para el desarrollo tecnológico de las energías renovables y el uso racional de la energía, en la cuantía que anualmente se establezca en la Ley de presupuestos generales de la Junta de Comunidades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en el examen del IAE hay que precisar que en todos los casos en los que ha sido uno de los tributos en comparación, hemos atendido siempre a su particular naturaleza, constando por ejemplo en la STC 122/2012, que se trata de un tributo que afecta a toda actividad económica con carácter general, e insistiendo, entre otras en la STC 210/2012, que “dado el carácter universal y vocación censitaria del IAE, interpretado de forma literal, el contraste de cualquier tributo autonómico que grave una actividad económica con el IAE determinará que dicho tributo sea contrario al art. 6.3 LOFCA” (STC 210/2012, FJ 6). El IAE es un impuesto directo mediante el que se grava el mero ejercicio de actividades potencialmente generadoras de ingresos económicos para quienes las realizan, ingresos que se miden en función del beneficio medio presunto (STC 168/2004, de 6 de octubre, FJ 8). Su hecho imponible lo constituye “el mero ejercicio, en territorio nacional, de actividades empresariales, profesionales o artísticas, se ejerzan o no en local determinado y se hallen o no especificadas en las tarifas del impuesto” [art. 78.1 del Real Decreto Legislativo 2/2004, de 5 de marzo, por el que se aprueba el texto refundido de la Ley reguladora de las haciendas locales (LHL)]. El impuesto pretende gravar la capacidad económica que se concreta en la riqueza potencial puesta de manifiesto por el ejercicio de una actividad económica, de manera que las cuotas tributarias derivadas de aplicar las tarifas del impuesto se exigen en función de esa riqueza potencial que el legislador atribuye al ejercicio de una actividad económica durante un año natural o, lo que es lo mismo, se determina en función del beneficio medio presunto de la actividad gravada (artículo 85.1).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sujetos pasivos del IAE las personas, físicas o jurídicas, que realicen en el territorio nacional cualquiera de las actividades definidas en el hecho imponible (art. 83 LHL). El contenido de las actividades gravadas se define en las tarifas del impuesto (art. 79 LHL), aprobadas por Real Decreto Legislativo 1175/1990, de 28 de septiembre. En lo que ahora resulta relevante, el epígrafe 151.4 de las tarifas del IAE, se refiere a la materia gravada “producción de energía no especificada en los epígrafes anteriores”, abarcando la energía procedente de mareas, energía solar, etc… y el epígrafe 151.5, se hace mención a la actividad de transporte y distribución de energía eléctrica. En ambos casos la cuota se define por relación a la potencia en generadores y a la potencia contratada.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Así configurados ambos tributos, resulta que, como también ha destacado la Fiscal General del Estado, la existencia de diferencias esenciales entre ellos es palpable desde la perspectiva de la prohibición de equivalencia derivada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IAE grava únicamente el ejercicio de una actividad económica, la capacidad de generar energía eléctrica de origen eólico, mientras que el canon autonómico atiende al hecho de que la instalación de aerogeneradores y las infraestructuras que estos precisan (esencialmente, pistas y líneas de transporte de la energía) provocan un impacto ambiental evidente y notorio, daños que, en el criterio del legislador castellano-manchego, deben ser internalizados por quienes explotan estas instalaciones.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análisis de los diversos elementos del tributo ratifica esa conclusión. El hecho imponible del canon responde a esa concepción en cuanto se refiere a la generación de afecciones medioambientales consideradas estas como contaminación visual o paisajística. El caso del IAE es diferente, por cuanto lo gravado es el ejercicio de una actividad económica vinculada a la producción y distribución de energía eléctrica. Es decir, la realización del hecho imponible no se cuantifica con arreglo al beneficio efectivamente obtenido, sino en función de la renta que potencialmente se le presupone a cada tipo de actividad económica. De esta forma, el tributo no grava el beneficio de la actividad económica, sino la actividad misma y tiene asimismo una finalidad recaudatoria, que al igual que sucede en el impuesto sobre bienes inmuebles, puede modularse en función de criterios extrafiscales (art. 88 LHL), además de cumplir la ya aludida función censal o de control de manera que no recae sobre la renta o beneficio empresarial (STC 210/2012,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determinación de la base imponible tampoco es coincidente. El hecho de que el precepto autonómico utilice el número de aerogeneradores como factor determinante es totalmente congruente con la estructura del canon, ya que lo que pretende es luchar contra las afecciones visuales y paisajísticas, así que lo esencial será el número de aerogeneradores que se encuentran en funcionamiento, con independencia de su valor o de su potencia. Por su parte, el IAE atiende únicamente al ejercicio de la actividad, en cuanto que contempla únicamente a efectos de determinación de la cuota tributaria los kilovatios de potencia en generadores, esto es, criterios relativos a la potencia de las instalaciones.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del IAE, la cuota se determina en función de la potencia instalada que es elemento que elige el legislador en relación con este concreto sector, mientras que el objetivo del canon eólico es la lucha contra la contaminación visual y paisajística, de modo que su cuantificación es consecuente con esa función disuasoria. Lo relevante para el legislador es el número de aerogeneradores, no la potencia de los mismos, como sucede en el IAE, lo que puede influir en la potencialidad del parque eólico para obtener rendimientos pero no afecta directamente a las afecciones medioambientales que se trata de compensar. Así, mientras que el IAE no establece diferencias, el primer tramo de la base imponible del canon, constituido por parques eólicos que dispongan de hasta dos aerogeneradores, goza de un mínimo exento, al fijarse cero euros por cada unidad de aerogenerador. Por lo tanto, si el sujeto pasivo del tributo, con la misma potencia eléctrica cuya instalación o producción le ha sido autorizada por la Administración, logra disminuir el número de aerogeneradores del parque eólico conseguiría evitar el pago del tributo. Con esa medida, la norma prevé un umbral máximo de tolerancia al deterioro que dichas instalaciones son susceptibles de causar al medio natural.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IAE no establece tramos, mientras que en el caso del canon, al contemplarse una escala de gravamen progresiva en la que existen cuatro tramos con tipos de gravamen que aumentan a medida que lo hace el número de aerogeneradores de cada parque eólico. La consecuencia de esa configuración es que el sujeto pasivo que, haciendo uso de tecnologías más eficientes, incremente la potencia unitaria de cada aerogenerador y consiga reducir su número hasta situarse en el tramo inferior, verá también disminuido el importe de la cuota tributaria. Por lo tanto, la carga tributaria siempre será menor para las empresas que instalen menos turbinas eólicas y más eficientes. La capacidad recaudatoria será, en definitiva, inversamente proporcional al incremento de la eficiencia mostrada por las instalaciones destinadas al aprovechamiento de los recursos energéticos procedentes del viento.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tributo tiene, aunque sea parcialmente, una finalidad extrafiscal, en los términos de su artículo 3 y concordantes lo que no puede dejar de tenerse en cuenta a la hora de establecer sus diferencias con el IAE.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conclusión, la comparación de las bases imponibles del impuesto autonómico controvertido y el IAE, una vez puesta en relación con los restantes elementos de ambos tributos, aporta unos criterios distintivos que son suficientes para poder afirmar que el canon enjuiciado no tiene un hecho imponible idéntico y, por tanto, supera la prohibición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Descartada esta vertiente de la duda de constitucionalidad planteada, ya no resulta necesario examinar la supuesta falta de finalidad extrafiscal del tributo autonómico que también ha denunciado el órgano judicial, por cuanto ya se ha determinado que, en los términos que han quedado expuestos, no se superan los límites que derivan del art. 6.3 LOFCA respecto a la creación de tributos propios por las Comunidades Autónomas y la duda del órgano judicial partía precisamente de la premisa de que tales límites se habían superado.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