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2723-2015, promovido a instancia de doña Nuria Ruiz Gómez, representada por la Procuradora de los Tribunales doña Teresa de Jesús Castro Rodríguez y asistida por la Letrada doña Sonia Sierra Martín, contra la Sentencia de 9 de marzo de 2015 de la Sala de lo Social del Tribunal Superior de Justicia de Andalucía, sede de Sevilla, estimatoria del recurso de suplicación interpuesto por la representación de la mercantil Ferroser Servicios Auxiliares, S.A. (antes Eurolimp, S.A., por cambio de denominación social), contra la precedente Sentencia de 21 de octubre de 2013 del Juzgado de lo Social núm. 3 de Jerez de la Frontera, sobre declaración de derecho y reclamación de cantidad, que, por el contrario, había estimado la demanda formalizada por la ahora recurrente de amparo.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12 de mayo de 2015 tuvo entrada en el registro general de este Tribunal la demanda de amparo presentada por la Procuradora de los Tribunales doña Teresa de Jesús Castro Rodríguez, en nombre y representación de doña Nuria Ruiz Gómez, bajo la dirección letrada de doña Sonia Sierra Martín, contra la Sentencia de 9 de marzo de 2015, dictada por la Sala de lo Social del Tribunal Superior de Justicia de Andalucía, sede de Sevilla, recaída en los autos núm. 698-2014, que, con estimación del recurso de suplicación interpuesto por la mercantil Ferroser Servicios Auxiliares, S.A., acordó revocar y dejar sin efecto la anterior Sentencia de 21 de octubre de 2013, del Juzgado de lo Social núm. 3 de Jerez de la Frontera, pronunciada en los autos núm. 580-2011, sobre declaración de derecho y reclamación de cantidad, que, por el contrario, había estimado la pretensión de la actora, en su calidad de trabajadora por cuenta ajena, dependiente de la referida entidad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que no han sido controvertidos por las partes y que aparecen recogidos en el relato de hechos probados de la sentencia de instancia,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ahora demandante de amparo, doña Nuria Ruiz Gómez, con contrato laboral indefinido por cuenta de la mercantil Eurolimp, S.A. (hoy Ferroser Servicios Auxiliares, S.A.), para la que prestaba servicio con la categoría profesional de limpiadora, con jornada parcial de 20 horas semanales y con desarrollo de su actividad laboral en el Centro de Salud Doctor Tolosa Latour de Chipiona (Cádiz), el día 28 de marzo de 2010 causó baja laboral por embarazo de riesgo, situación en la que permanecería hasta el día 28 de marzo de 2011. Entretanto, la entidad empleadora, con fecha 5 de julio de 2010, contrató, con carácter indefinido, a doña Isabel Rodríguez Gil, para prestar el mismo servicio de limpiadora, pero con una jornada laboral de 30 horas semanales y con destino en el nuevo centro de salud del Arroyo, sito en la misma localidad de Chipiona.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actora se reincorporó a su puesto de trabajo y tuvo conocimiento de la existencia del nuevo contrato y de la duración ampliada del mismo, en fecha 20 de abril de 2011, instó de la empresa su traslado al nuevo centro de trabajo, así como la ampliación de su jornada semanal, de 20 a 30 horas, invocando su derecho preferente a ocupar dicho destino y en las mismas condiciones laborales que tenía la nueva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el silencio de la empleadora y resultado sin efecto el previo acto de conciliación, la representación procesal de la actora presentó el día 20 de junio de 2011 demanda declarativa de derecho y reclamación de cantidad por daños y perjuicios contra la entidad Eurolimp, S.A. (hoy Ferroser Servicios Auxiliares, S.A.), en el Decanato de los Juzgados de lo Social de Jerez de la Frontera, a fin de que fuera declarado su derecho preferente a ocupar el nuevo puesto de trabajo antes detallado, con renovada duración de 30 horas semanales y, asimismo, con reclamación de su derecho al abono de una indemnización de 7,01 € diarios a partir del día 21 de abril de 2011, fecha en la que instó de la entidad empleadora su solicitud de ampliación de jornada semanal y de traslado al nuevo centro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dio inicio a los autos núm. 580-2011, que correspondieron por turno de reparto al Juzgado de lo Social núm. 3 de Jerez de la Frontera, si bien la actora amplió su pretensión, en calidad de parte codemandada, a doña Isabel Rodríguez Gil, que era la trabajadora que había sido contratada por la mercantil Eurolimp, S.A., para cubrir, con un contrato de 30 horas semanales, las necesidades de la empresa y la había destinado al nuevo centro de trabajo que, del mismo modo, pretendía la ahora recurrente. Una vez dado curso a los trámites correspondientes, el Juzgado dictó Sentencia el día 21 de octubre de 2013 por la que estimó íntegramente las pretensiones de la trabajadora ahora recurrente. En el fallo, la resolución reconocía el derecho de la demandante a ver incrementada su jornada semanal de trabajo en 10 horas más, debiendo a tal fin ser adscrita de inmediato al nuevo centro de trabajo, el Centro de Salud del Arroyo de Chipiona (Chipiona II) en jornada de 30 horas a la semana, con efectos desde el día 21 de abril de 2011 (día en que había formulado su reclamación a la empleadora), al tiempo que condenó a la mercantil Eurolimp, S.A. (Ferroser Servicios Auxiliares, S.A.), a estar y pasar por la anterior declaración y a abonar a la demandante la suma final de 7,01 € diarios desde la mencionada fecha hasta su reubicación definitiva, en concepto de daños y perjuicios a ésta infringidos por el desconocimiento de su preferencia frente a doña Isabel Rodríguez Gil.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segundo de su resolución, el juzgador de instancia, no sólo apreció infracción del art. 23 del convenio colectivo de limpieza de edificios y locales comerciales para la provincia de Cádiz (publicado en el “Boletín Oficial de la Provincia de Cádiz” de 25 de febrero de 2010), aplicable al caso, que reconocía a los trabajadores vinculados a las empresas del sector por contratos de trabajo a tiempo parcial un derecho de preferencia frente a terceros, “en aquellos casos en que la empresa tenga necesidad de realizar nuevas contrataciones, que incrementen el número de horas de prestación de servicios”, sino que, asimismo, en el apartado 2 del indicado fundamento jurídico, declaró que, además de “ilegal”, por haber contravenido “la fuerza vinculante del Convenio”, era, de conformidad con el informe del Ministerio Fiscal, también “inconstitucional” aquella actuación de la empleadora porque había vulnerado el derecho fundamental de igualdad (art. 14 CE) y su derecho a no ser discriminada por razón de sexo, al haber inobservado la empresa “su preferencia para incrementar la prestación de servicios… en diez horas semanales más (con el traslado efectivo de la actora en un futuro —cuando tras la maternidad se reincorporase— al nuevo centro de trabajo)”, unido “a la ausencia total de demostración —por parte de dicha empleadora— de la imposibilidad jurídica de realizar contrataciones laborales ex novo que tal prioridad garantizasen”, por lo que, según recoge la sentencia, “encuentra su explicación únicamente en el mero dato, harto rechazable, de la baja laboral de la actora, una baja por cierto cualificada por (ser) solo posible en atención a su condición de mujer, ya que lo era por embarazo de riesgo.(sic)”.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recaída en la instancia, la representación procesal de la empresa demandada, que ya era Ferroser Servicios Auxiliares, S.A. (por sucesión empresarial de la anterior Eurolimp, S.A.), interpuso recurso de suplicación, con fundamento en el único motivo de la incorrecta aplicación del art. 23 del convenio colectivo de limpieza de edificios y locales de la provincia de Cádiz, que ponía en relación con el art. 14 CE y con la jurisprudencia aplicable al supuesto, sin que por su parte se hubiera suscitado controversia alguna sobre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Alegaba en este sentido la recurrente que, cuando se produjo la necesidad de tener que “cubrir el incremento en el volumen de prestación que se genera con la apertura del centro de Salud del Arroyo de Chipiona (que) es el 5 de julio de 2010, ‘no (había) posibilidad real para la actora de beneficiarse de la cobertura de ese incremento, ni de la empresa de dar cumplimiento al precepto que se considera infringido, ya que no hay trabajadoras a tiempo parcial que solicitaran la cobertura de dicho centro’. Señalaba, en este sentido, la recurrente que era ‘clarificador el hecho de que no (hubiera) ni una sola reclamación aparte de la de la actora en relación a la cobertura de dicho incremento.’ Agregaba a lo expuesto que, ‘en el caso de la actora, además de lo anterior (concurría) el hecho de que no podía en modo alguno cubrir el incremento, por encontrarse en plena baja maternal, no siendo en ningún caso el motivo de la imposibilidad, la baja o su causa, sino la imposibilidad de realizar una prestación efectiva de servicios en el momento en que se produce la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 la recurrente, la conclusión a la que habría llegado el juzgador de instancia “implica necesariamente la inclusión de escenarios distintos a los que refleja el artículo (art. 23 del Convenio) y por tanto un criterio alejado de la realidad que se pretende, al incluir una supuesta obligación erga omnes en la preferencia que se indica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entidad recurrente rechaza la apreciada vulneración del art. 14 CE porque, a su entender, el juzgador de instancia, ni ha especificado exactamente cuál de los derechos a que se refiere dicho artículo se ha infringido, ni tampoco se ha acreditado el hecho concreto que haya provocado dicha vulneración, insistiendo en que, como empresario, se ha limitado “a gestionar el incremento del volumen de prestación de la manera que exige el pliego de condiciones técnicas y administrativas que regula la adjudicación de la que (aquel) es titular, que ordena la necesidad de cubrir este tipo de circunstancias de manera óptima”.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la representación de la trabajadora demandante se opuso al recurso de suplicación formalizado por la empresa, dando respuesta contradictoria a las consideraciones de legalidad que, en relación con la denunciada incorrecta aplicación del art. 23 del convenio colectivo, había hecho la empleadora, insistiendo en este extremo en su derecho preferente a la ampliación de jornada en diez horas semanales más, y en la obligación que, a su parecer, tenía la empresa de trasladarla al nuevo centro de trabajo, tal y como lo había solicitado después del disfrute de la baja por maternidad y de su reincorporación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concluía su argumentación destacando que “la actuación de la empresa obviando lo dispuesto en el convenio colectivo, vulnera lo establecido en el artículo 14 de la Constitución, ya que la empresa sustenta su rechazo y defensa tan sólo en la baja por riesgo durante el embarazo de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de 9 de marzo de 2015 de la Sala de lo Social del Tribunal Superior de Justicia de Andalucía con sede en Sevilla, estimó el recurso interpuesto por Ferroser Servicios Auxiliares, S.A., revocó la sentencia impugnada y absolvió a la recurrente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único de su resolución, la Sala, después de hacer mención expresa al contenido íntegro del art. 23 del convenio colectivo de referencia, invocado por la empleadora recurrente y de hacer una detallada cita de la jurisprudencia sobre la interpretación de los contratos y demás negocios jurídicos, que “es facultad de los Tribunales de Instancia, cuyo criterio, como más objetivo, ha de prevalecer sobre el del recurrente, salvo que aquella interpretación no sea racional ni lógica o ponga de manifiesto la notoria infracción de alguna de las normas que regulan la exégesis contractual”, a la que agrega otra extensa referencia a la doctrina jurisprudencial del Tribunal Supremo sobre las cláusulas contenidas en los convenios colectivos, se detiene en el análisis del supuesto de autos, para destacar de modo textual que “en el caso de autos, la actora es baja IT (por incapacidad temporal) el 28/03/2010, siendo su centro de trabajo el C.S. (Centro de Salud) Dª Tolosa Latour, incorporándose el 28/03/2011 y la codemandada fue contratada para el nuevo Centro de Salud, por lo que fue entonces cuando nació la ´necesidad¨, no existiendo pues la preferencia de la actora, y en consecuencia, se impone la estimación del motivo y del recurso, revocando la Sentencia de instancia…”. En el fallo, la Sala deja sin efecto la Sentencia impugnada y absuelve a la empleadora, Ferroser Servicios Auxiliares, S.A.,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dirigida contra la Sentencia de 9 de marzo de 2015, dictada en trámite de suplicación por la Sala de lo Social del Tribunal Superior de Justicia de Andalucía, sede de Sevilla, la representación de la actora alega vulneración del art. 14 CE, al considerar conculcado gravemente su derecho a no ser discriminada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mención a la doctrina de este Tribunal sobre el derecho fundamental de referencia, así como a la normativa europea y nacional sobre esta materia, alega que la Sentencia impugnada y la conducta empresarial, han relegado el “derecho de la recurrente a la ampliación de su jornada, en el hecho de que estaba de baja por riesgo durante el embarazo en el momento en que la empresa necesitó realizar nuevas contrataciones, que incrementaron el número de horas de prestación del servicio”. A su entender, “el embarazo y el parto inciden de forma exclusiva en las mujeres, lo que motivó este tratamiento peyorativo”.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la demanda que “si se analiza la respuesta dada tanto por la empresa como por la Sentencia de la Sala, fundada en que estaba de baja por riesgo durante el embarazo y maternidad, no resulta respetuosa con el derecho fundamental a la igualdad y no discriminación por razón de sexo, por lo que se dio un tratamiento desfavorable en cuanto a su derecho preferente a la ampliación de jornada reconocido en el convenio colectivo de aplicación, en relación con el hecho de su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parecer, “la Sentencia de suplicación se aparta de los criterios de valoración adoptados por el Tribunal Constitucional en supuestos como el considerado, obviando que se podrían haber realizado contrataciones laborales ex novo, que garantizasen la prioridad de la recurrente, con el traslado y ampliación de la jornada en el futuro, cuando tras la situación de maternidad se reincorporase”.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justifica la especial trascendencia constitucional del recurso en el sentido de que, a su entender, se plantea un problema que, con fundamento en el art. 50. 1 b) de la Ley Orgánica del Tribunal Constitucional (LOTC), “permite al Tribunal Constitucional aclarar o precisar la doctrina” (con cita de varias Sentencias de este Tribunal que se inicia con la STC 136/1996, de 23 de julio, y finaliza con la STC 66/2014, de 5 de mayo) sobre “la vulneración del derecho a la tutela judicial efectiva en relación con el derecho a no sufrir discriminación por razón de sexo, en los supuestos de reconocimiento de derechos de trabajadoras embarazadas, determinando si el contenido y alcance de esa doctrina puede ser extendido a otros supuestos y, más concretamente, al supuesto del reconocimiento del derecho preferente a la ampliación de la jornada de trabajo”. En concreto, se refiere al supuesto de “trabajadoras contratadas a tiempo parcial, y embarazadas a las que, teniendo un derecho preferente a la ampliación de jornada, se deniega dicha ampliación, sólo por estar en situación de incapacidad temporal por riesgo durante 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de 2016, la Sala Segunda, Sección Cuarta de este Tribunal acordó la admisión a trámite del recurso de amparo, apreciando que “concurre en el mismo una especial trascendencia constitucional (art. 50.1 LOTC) porque el recurso puede dar ocasión al Tribunal para aclarar o cambiar su doctrina, como consecuencia de un proceso de reflexión interna [STC 155/2009, FJ 2 b)].” Por ello, a tenor de lo dispuesto en el art. 51 LOTC, acordó dirigir atenta comunicación a la Sala de lo Social del Tribunal Superior de Justicia de Andalucía con sede en Sevilla, a fin de que, en plazo no superior a diez días, remitiera certificación o fotocopia adverada de las actuaciones correspondientes al recurso de suplicación núm. 698-2014. Asimismo, acordó dirigir atenta comunicación al Juzgado de lo Social núm. 3 de Jerez de la Frontera para que, en el mismo plazo, remitiera certificación o fotocopia adverada de las actuaciones correspondientes al procedimiento núm. 580-2011, debiendo, a su vez, emplazar a quienes hubiesen sido parte en el procedimiento para que, en el plazo de diez días, pudieran comparecer, si así lo deseaban, en el recurso de amparo,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23 de junio de 2016 en el registro general de este Tribunal, se personó en el recurso de amparo el Procurador de los Tribunales don Álvaro García de la Noceda de las Alas Pumariño, en nombre y representación de Ferroser Servicios Auxiliares, S.A., con la asistencia letrada de don Óscar Muela Gijón, solicitando que se le tuviera por comparecido en tiempo y forma en el proceso constitucional y que se entendieran con él las sucesivas diligencias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Segunda de 14 de julio de 2016, se tuvo por personado y parte en nombre y representación de la empresa Ferroser Servicios Auxiliares, S.A., al Procurador de los Tribunales don Álvaro García de la Noceda de las Alas Pumariño, y, a tenor de lo dispuesto en el art. 52 LOTC, en la misma, se acordó dar vista de todas las actuaciones recibidas a las partes personadas y al Ministerio Fiscal, por un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15 de septiembre de 2016 presentó su escrito en el registro general de este Tribunal la representación de la demandante de amparo, en el que dio por reproducidas las alegaciones sostenidas en el precedente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septiembre de 2016 presentó su escrito de alegaciones la representación de Ferroser Servicios Auxiliares, S.A., expresando que hacía suyos la fundamentación y el fallo de la Sentencia dictada en suplicación por la Sala de lo Social del Tribunal Superior de Justicia de Andalucía, en lo que a la supuesta conculcación de derechos fundamentales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no ha habido ningún tipo de acción llevada a cabo por la empresa “susceptible de ser considerada contraria a los derechos constitucionales que amparan a la trabajadora”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que “la trabajadora construye su reclamación en base a que el hecho de que haya cubierto una vacante que surge cuando la trabajadora se encontraba de baja maternal y por tanto sin posibilidad alguna de ocupar efectivamente ningún puesto, supone una vulneración de sus derechos constitucionales”. Por tanto, la tesis sostenida por la entidad ahora demandada hace referencia a que ésta se vio en la necesidad de tener que contratar a otra trabajadora para cubrir nuevas necesidades que surgieron mientras perduraba la baja por embarazo de la actora, agregando a lo expuesto que, “independientemente de que la trabajadora pretendiese ocupar ese puesto cuando finalizara su incapacidad, no se puede pretender justificar que la empresa debería haber esperado para cubrir esa vacante ad eternum, cuando además la causa que fundamenta la adjudicación administrativa… ‘del servicio a aquélla es’… la atención de las necesidades del cliente, la limpieza de las instalaciones de los centros adscritos al servicio…” que “no (podían) quedar desatendidos hasta que la trabajadora estuviera en condiciones de prestar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concreta vulneración del derecho fundamental a no ser discriminada por razón de sexo denunciada por la demandante, opone la mercantil que no se ha acreditado por aquélla qué hecho concreto ha provocado dicha infracción, limitándose el juzgador “a decir que se ha vulnerado el artículo 14 CE porque el motivo de la baja era la maternidad… y por ser mujer, sin que haya mención alguna ni en la Sentencia ni en la prueba practicada de la que se derive un solo acto del empresario que implique esa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de los hechos declarados probados se deduce que, en el momento de la contratación de la nueva trabajadora, “la actora se encuentra de baja maternal, y no hay una petición por parte de ésta, ni en el momento, ni siquiera con carácter previo que resulte rechazada por el empresario”, sino que éste se ha limitado “a gestionar el incremento del volumen de prestación de la manera que exige el pliego de condiciones técnicas y administrativas que regula la adjudicación” de la que la entidad empleadora es titular, que ordena “la necesidad de cubrir este tipo de circunstancias de manera óptima”.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que se tenga por presentado el escrito de alegaciones y por admitido el contenido del mismo, dándole el trámite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5 de octubre de 2016 presentó sus alegaciones el Ministerio Fiscal, que inició su escrito exponiendo los antecedentes del caso que consideraba relevantes para inmediatamente suscitar en la fundamentación jurídica de aquel la problemática relativa a “si cabe cuestionar”, que, en el caso de autos, debiera apreciarse el óbice relativo a la falta de cumplimiento del requisito del agotamiento de la vía judicial previa, pues, a su entender, la demandante debería haber promovido el incidente extraordinario de nulidad de actuaciones del art. 241 de la Ley Orgánica del Poder Judicial (LOPJ) contra la Sentencia de la Sala de lo Social del Tribunal Superior de Justicia de Andalucía que ahora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con apoyo en la STC 77/2015, de 27 de abril, FJ 1, del que recoge expresamente el pasaje que destaca la exigencia de promover el incidente extraordinario de nulidad de actuaciones cuando “la vulneración del derecho fundamental cuya protección se impetra en amparo por la parte recurrente, se imputa a la última resolución que cierra la vía judicial y no antes, razón por la cual, la formulación del incidente de nulidad de actuaciones se convierte en una condición necesaria para poder considerar cumplido el requisito del agotamiento de la vía judicial previa”, llega a la conclusión de que la parte actora no ha agotado la vía judicial previa, toda vez que, si la misma ha indicado en su demanda que no era posible interponer el recurso extraordinario de casación para unificación de doctrina por no existir o encontrar sentencia de contraste, “la tacha (que) se imputa a la Sentencia cuestionada dictada en suplicación, por haber prescindido de toda ponderación de las circunstancias concurrentes y de cualquier valoración de la importancia que para la efectividad del derecho a la no discriminación por razón de sexo de la trabajadora, implícito en su derecho a la ampliación de la jornada solicitada, pudiera tener la concreta opción planteada y, en su caso, las dificultades que esta pudieran ocasionar en el funcionamiento regular de la empresa para oponerse a la misma”, debería haber promovido el indicado incidente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 que atañe a la cuestión de fondo suscitada por la demandante, después de una extensa cita de la doctrina de este Tribunal (SSTC 66/2015, FJ 3; 3/2007, FJ 2; 173/2013 FJ 6, y 66/2014, FJ 4, por el orden que aparece en el escrito de alegaciones), afirma la Fiscal que la Sentencia de suplicación “ahora cuestionada acogió la tesis empresarial, marginando la toma en consideración de lo que era lo debatido, esto es, la maternidad de la trabajadora, para referirse en exclusividad a la situación de baja por IT (incapacidad temporal), lo que determinaba que la misma no tuviese preferencia en la contratación, sin otra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destacando que “la Sala de lo Social marginó la dimensión constitucional de lo debatido, a pesar de que ello había sido la razón de decidir de la sentencia de instancia y formaba parte del recurso de suplicación de la empresa, impugnado por la trabajadora. Acreditada la situación de baja por riesgo de embarazo y sucesiva maternidad de la trabajadora y el perjuicio de ello derivado, se estaba en presencia de los presupuestos de vulneración del derecho a la no discriminación por razón de sexo protegido por el artículo 14 CE, esto es, la concurrencia de un factor protegido, en este caso el embarazo y la maternidad, como realidad biológica afectante solo a la mujer y de otro lado, el perjuicio asociado al mismo, en el concreto ámbito de las relaciones laborales, al impedirle a la trabajadora la ampliación de su jornada laboral, debiendo recordarse que es doctrina reiterada del TC, la de que los derechos fundamentales pueden vulnerarse tanto por lesiones intencionadas como por lesiones objetivas no intencionales, y que no tienen valor legitimador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Fiscal, se produjo la vulneración denunciada al desconocer tal dimensión constitucional y abstenerse de ponderarla.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solicitando la inadmisión del recurso de amparo por falta de agotamiento de la vía judicial previa y, de modo subsidiario, el otorgamiento del amparo con declaración por este Tribunal de la vulneración del derecho a la no discriminación por razón de sexo de la actora, así como a la anulación de la sentencia dictada por la Sala de lo Social del Tribunal Superior de Justicia de Andalucía de 9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9 de marzo de 2015, de la Sala de lo Social del Tribunal Superior de Justicia de Andalucía, sede de Sevilla, a la que la demandante le imputa la vulneración de su derecho fundamental a no ser discriminada por razón de sexo, reconocido en el art. 14 CE. La resolución impugnada estimó el recurso de suplicación formalizado por la contraparte en el proceso judicial, la mercantil Ferroser Servicios Auxiliares, S.A., contra la Sentencia del Juzgado de lo Social núm. 3 de Jerez de la Frontera de 21 de octubre de 2013, y revocó el pronunciamiento estimatorio de las pretensiones sostenidas por la ahora demandante de amparo que aquél había dictado, dejándolo sin efecto. La actora solicita de este Tribunal la declaración de nulidad de la Sentencia de suplicación ahora impugnada, así como el reconocimiento del derecho fundamental vulnerado y el restablecimiento en su derecho con un fallo de este Tribunal favorable a las concretas pretensiones que, en su momento, instó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primeramente, la inadmisión del recurso de amparo, por entender que ha concurrido el óbice procesal de falta de agotamiento de la vía judicial previa, y, como pretensión subsidiaria para el caso de su desestimación, el otorgamiento de amparo y la declaración de que la Sentencia recurrida ha vulnerado el derecho a la igualdad (art. 14 CE) y no discriminación por razón de sexo de la recurrente, instando su nulidad, por las razones que se han recogido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ha puesto en duda la especial trascendencia constitucional de este recurso, exigencias de certeza y buena administración de justicia (STEDH de 20 de enero de 2015, asunto Arribas Antón c. España, apartado 46) obligan a explicitarla para hacer reconoscibles los criterios empleados por este Tribunal en la apreciación de dicho requisito de orden público (entre otras, STC 113/2012, de 24 de mayo,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especial trascendencia constitucional concurre porque puede dar ocasión al Tribunal para aclarar o cambiar su doctrina, como consecuencia de un proceso de reflexión interna [STC 155/2009, FJ 2 b)] en el sentido de profundizar en el contenido de la doctrina constitucional sobre la efectividad del derecho fundamental a no sufrir discriminación por razón de sexo reconocido en el art. 14 CE. El supuesto de hecho permite valorar ahora la posible aplicación de la doctrina establecida por este Tribunal en las recientes SSTC 66/2014, de 5 de mayo, y 162/2016, de 3 de octubre, a supuestos de trabajadoras con contrato laboral a tiempo parcial que se vean en la necesidad de obtener la baja por embarazo de riesgo y que, durante la pendencia de dicha baja, la entidad empleadora necesite realizar nuevos contratos en distintas condiciones de horarios o de puesto de trabajo para su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antes de abordar la cuestión de fondo del asunto planteado, procede, también, dar respuesta al óbice procesal alegado por el Ministerio Fiscal de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Fiscal entiende que se ha incumplido este presupuesto procesal porque la demandante no promovió el incidente extraordinario de nulidad de actuaciones contra la Sentencia de suplicación dictada por la Sala de lo Social del Tribunal andaluz, siendo así que el fallo dictado en la misma es el que habría causado la vulneración del derecho fundamental que ahora invoca, sin que, como así lo reconocía la parte, ésta pudiera formalizar el recurso de casación para unificación de la doctrina, ante la imposibilidad de hallar sentencias de contraste con las que poder confrontar la impugnada. Así pues, la argumentación que sirve de sustento al óbice procesal alegado señala como razón del incumplimiento del presupuesto procesal de referencia que la eventual vulneración del derecho fundamental se habría producido al momento del dictado de la Sentencia de suplicación, por lo que la actora debería haber promovido con carácter previo el incidente extraordinario de nulidad de actuaciones del art. 241 de la Ley Orgánica del Poder Judicial (LOPJ) para el restablecimiento del derecho fundamental infringido, antes de haber acudido a esta vía excepcional y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suscitada esta problemática, corresponde determinar a este Tribunal si la demandante llegó o no a agotar la vía judicial previa y, en consecuencia, si debió o no haber formalizado el incidente de nulidad de actuaciones antes de haber interpuesto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doctrina de este Tribunal ha coincidido en declarar (por todos, ATC 293/2014, de 10 de diciembre, FJ 2) que “ciertamente, el incidente de nulidad de actuaciones, a partir de la reforma introducida en el art. 241 de la Ley Orgánica del Poder Judicial por la Ley Orgánica 6/2007, de 24 de mayo, es el instrumento idóneo para obtener ante la jurisdicción ordinaria la reparación de aquellas vulneraciones de los derechos fundamentales referidos en el art. 53.2 CE, que se entiendan cometidas en resolución judicial frente a la que la ley procesal no permita ningún recurso. Así, este precepto exige para la admisibilidad del incidente que la vulneración de que se trate no haya podido denunciarse antes de recaer resolución que ponga fin al proceso y que dicha resolución no sea susceptible de recurso ordinario ni extraordinario. En consecuencia, no será necesario que el recurrente reitere una queja a través de un incidente de nulidad que, por referirse a una vulneración ya denunciada con anterioridad, deviene manifiestamente improcedente a tenor del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vista de la doctrina constitucional expuesta y, en relación con el incidente de nulidad de actuaciones previsto en el art. 241 LOPJ, resulta necesaria su interposición cuando el ordenamiento procesal no haya previsto ningún recurso o medio impugnatorio ordinario o extraordinario al que acogerse para obtener el restablecimiento en su integridad del derecho fundamental vulnerado, pero también el precepto legal exige que la parte no haya podido denunciar su queja constitucional en un momento inmediatamente anterior al de la resolución que haya puesto fin al proceso. Y es, precisamente, a este segundo requisito al que deberemos atender para ver si, en el caso de autos, resultaba exigible a la actora el planteamiento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supuesto no puede reprocharse a la demandante de amparo que no haya formalizado el incidente de nulidad de actuaciones del art. 241 LOPJ porque la cuestión de fondo que aquélla ha suscitado, desde el instante mismo de la presentación de su demanda ante los Juzgados de lo Social, ha tenido una dimensión constitucional y no se ha limitado a la mera denuncia del posible incumplimiento de un precepto contenido en un convenio colectivo. La queja que aquélla argumentó ha tenido siempre por fundamento la eventual discriminación por razón de sexo que habría sufrido al no haberle sido reconocido, cuando tuvo ocasión de pedirlo, el derecho preferente a la mejora en las condiciones de trabajo y en el lugar de destino que había solicitado, en la medida en que no pudo ejercitarlo en el momento en que surgió la necesidad empresarial de cubrir nuevos servicios porque en aquél instante se encontraba en situación de baja por embarazo de riesgo, situación ésta en la que únicamente puede hallarse una mujer. Tal problemática, como se ha ido detallando en los antecedentes de esta resolución, ha perdurado en todo momento en el debate procesal, hasta el punto de que la entidad mercantil demandada en el procedimiento siempre tuvo en cuenta, para rebatirlo, el argumento así sostenido de contrario e, incluso, la representante del Ministerio Fiscal en el acto de la vista oral seguido ante el Juzgado de lo Social núm. 3 de Jerez apoyó la pretensión de la actora y puso de manifiesto la eventual vulneración del art. 14 CE en que habría incurrido la empleadora a la hora de denegarle el derecho preferente que había solicitado aquélla. Además, la propia sentencia del Juzgado de lo Social, luego revocada por la que ahora es impugnada en amparo, apoyó su fallo estimatorio, no tanto en la interpretación y aplicación del art. 23 del convenio colectivo correspondiente, cuanto más en la inconstitucional actuación de la empresa, que vulneró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la promoción del incidente de nulidad de actuaciones hubiera resultado materialmente inútil y manifiestamente improcedente, por cuanto hubiera supuesto reiterar una vez más la invocada infracción del derecho fundamental de la ahora demandante a no ser discriminada por razón de sexo, que vino sosteniendo ésta a lo largo de todo el proceso judicial como fundamento de su pretensión de optar a la ampliación de la jornada laboral semanal y a prestar servicio en el nuevo centro de salud. Como ha tenido ocasión de declarar este Tribunal (por todas, la STC 216/2013, de 19 de diciembre, FJ 2,) “en supuestos como el que ahora nos ocupa, basta comprobar que los órganos judiciales han tenido la oportunidad de pronunciarse sobre los derechos fundamentales luego invocados en vía de amparo constitucional, para estimar cumplido el mencionado requisito. Lo contrario supondría cerrar la vía de amparo constitucional con un enfoque formalista y confundir la lógica del carácter subsidiario de su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ser rechazado el óbice procesal de falta de agotamiento de la vía judicial previa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 el óbice procesal, procede entrar ya en el análisis de la cuestión de fondo suscitada en la demanda, que se centra en la queja formulada contra la Sentencia de la Sala de lo Social del Tribunal Superior de Justicia de Andalucía, sede de Sevilla, al entender la actora que vulnera su derecho fundamental a no sufrir discriminación por razón de sexo,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de modo pormenorizado en los antecedentes, la Sentencia de la Sala de lo Social de referencia, dictada en trámite de suplicación, estimó el recurso interpuesto por la entidad empleadora, revocó y dejó sin efecto la sentencia de instancia dictada por el Juzgado de lo Social, y, en interpretación de lo dispuesto en el art. 23 del convenio colectivo que regía para la actividad laboral de limpieza de edificios y locales de la provincia de Cádiz, desestimó definitivamente en la vía judicial ordinaria la pretensión de la actora, que había instado el derecho preferente, al que se refería el citado precepto, a obtener una ampliación de su jornada semanal de trabajo y a prestarlo en otro centro de salud distinto de aquél en que lo había venido realizando antes de la baja laboral por embarazo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que la recurrente denuncia y que imputa a la Sentencia de 9 de marzo de 2015 de la Sala de lo Social del Tribunal Superior de Justicia de Andalucía, sede de Sevilla, es la de su derecho a no ser discriminada por razón de sexo, tutelado este derecho en el art. 14 CE y, a su estudio, interpretación y aplicación al caso de autos, ceñiremos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14 CE, reconoce el derecho fundamental a no sufrir discriminación por razón de sexo y el legislador ordinario, en aras de garantizar la efectividad de dicho derecho fundamental y, en sintonía con la normativa europea en vigor que busca la igualdad de trato y de no discriminación por razón de sexo, aprobó la Ley Orgánica 3/2007, de 22 de marzo, para la igualdad efectiva de mujeres y hombres, que transpuso a nuestro ordenamiento interno las Directivas en materia de igualdad de trato, 2002/73/CE, de reforma de la Directiva 76/207/CEE, relativa a la aplicación del principio de igualdad de trato entre hombres y mujeres en lo que se refiere al acceso al empleo, a la formación y a la promoción profesionales, y a las condiciones de trabajo, así como la Directiva 2004/113/CE sobre la aplicación del principio de igualdad de trato entre hombres y mujeres en el acceso a bienes y servicios y su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consagrar, con carácter general, el citado principio de igualdad de trato (artículo 3) y de igualdad de trato y de oportunidades en el acceso al empleo, en la formación y en la promoción profesionales, así como en las condiciones de trabajo (artículo 5), la Ley Orgánica 3/2007 establece, en lo que ahora es de interés, los conceptos de lo que se entiende por discriminación directa e indirecta (artículo 6) para continuar disponiendo en su artículo 8, bajo la rúbrica “discriminación por embarazo o maternidad”, que “constituye discriminación directa por razón de sexo todo trato desfavorable a las mujeres relacionado con el embarazo o la maternidad”. En el mismo sentido, el vigente texto refundido de la Ley del estatuto de los trabajadores, aprobado por Real Decreto Legislativo 2/2015, de 23 de octubre (que deroga el anterior Real Decreto Legislativo 1/1995, de 23 de marzo), en su art. 4.2 c), reconoce como derecho del trabajador el de “no ser discriminado directa o indirectamente para el empleo, o una vez empleados, por razón de sexo”, y, en su siguiente artículo 17.1, la nulidad e ineficacia, entre otros, de los actos del empresario que den lugar a situaciones de discriminación directa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doctrina de este Tribunal, de modo reiterado, ha declarado que este tipo de discriminación comprende, no sólo aquellos tratamientos peyorativos que encuentren su fundamento en la pura y simple constatación del sexo de la persona perjudicada, sino también los que se funden en la concurrencia de condiciones que tengan con el sexo de la persona una relación de conexión directa e inequívoca (por todas, las SSTC 182/2005, de 4 de julio, FJ 4; 214/2006, de 3 de julio, FJ 3; 17/2007, de 12 de febrero, FJ 3, y 233/2007, de 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relación con el embarazo y su incidencia en las condiciones de trabajo de la mujer, ha declarado también este Tribunal que se trata de un “elemento o factor diferencial que, en tanto que hecho biológico incontrovertible, incide de forma exclusiva sobre las mujeres” (SSTC 175/2005, de 4 de julio, FJ 3; 214/2006, de 3 de julio, FJ 3, y 342/2006, de 11 de diciembre, FJ 3, entre otras). En este sentido, se afirma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(SSTC 182/2005, de 4 de julio, FJ 4; 74/2008, de 23 de junio, FJ 2, y 92/2008, de 21 de julio, FJ 4). Desde luego, como destaca la STC 233/2007, de 5 de noviembre, FJ 7, “el artículo 14 CE no consagra la promoción de la maternidad o de la natalidad (STC 182/2005, de 4 de julio, FJ 4), pero sí excluye toda distinción, trato peyorativo y limitación de derechos o legítimas expectativas de la mujer en la relación laboral fundado en dichas circunstancias, por lo que puede causar una vulneración del art. 14 CE la restricción de los derechos asociados con la maternidad o la asignación de consecuencias laborales negativas al hecho de su legítimo ejercicio, visto que el reconocimiento de esos derechos y sus garantías aparejadas están legalmente contemplados para compensar las dificultades y desventajas que agravan de modo principal la posición laboral de la mujer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afirmando la STC 233/2007 (a la que hacen referencia las posteriores SSTC 66/2014, de 5 de mayo, FJ 2, y 162/2016, de 3 de octubre, FJ 4) que,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203/2000, de 24 de julio, FJ 6; 324/2006, de 20 de noviembre, FJ 4, y 3/2007, de 15 de enero, FJ 2),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(SSTC 128/1987, de 16 de julio, FJ 10, o 214/2006, de 3 de julio, FJ 6, por añadir otros pronunciamientos a los ya citados)”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esta STC 233/2007, FJ 6, declarando que “de esa necesidad de compensación de las desventajas reales que para la conservación de su empleo soporta la mujer a diferencia del hombre se deduce la afectación del derecho a la no discriminación por razón de sexo cuando se produzcan decisiones empresariales contrarias al ejercicio de un derecho de maternidad en sentido estricto, así como también cuando se den otras que resulten contrarias al ejercicio por parte de la mujer de derechos asociados a su maternidad. En efecto, el Ordenamiento jurídico, además de los derechos que atribuye a las mujeres por su maternidad, reconoce otros que, si bien se conceden a ambos padres, inciden por razones sociales de modo singular en las mujeres, como demuestran los datos estadísticos” (SSTC 240/1999, de 20 de diciembre, FJ 7; 203/2000, de 24 de julio, FJ 6, o 3/2007,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hacer efectiva la cláusula de no discriminación por razón de sexo del art. 14 CE, este Tribunal ha establecido un canon mucho más estricto y riguroso que el de la mera razonabilidad que, desde la perspectiva genérica del principio de igualdad, se exige para la justificación de la diferencia normativa de trato. En efecto, como ha tenido ocasión de declarar este Tribunal (SSTC 233/2007, de 5 de noviembre, FJ 5; 66/2014, de 5 de mayo, FJ 2, y 162/2016, de 3 de octubre, FJ 4),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señala la STC 66/2014, de 5 de mayo, FJ 2,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Expuesta la doctrina constitucional sobre la efectividad del derecho fundamental a no sufrir discriminación por razón de sexo, se impone ahora el enjuiciamiento de la cuestión de fondo suscitada por la demandante y en concreto, determinar si la Sentencia de la Sala de lo Social impugnada ha vulnerado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fundamento jurídico único de la citada Sentencia permite advertir que la Sala no dio la relevancia que merecía el análisis y aplicación al caso de autos del art. 14 CE y centró su argumentación en el análisis del art. 23 del convenio colectivo de aplicación, de limpieza de edificios y locales comerciales de la provincia de Cádiz, resolviendo el conflicto procesal desde la perspectiva de la legalidad ordinaria. En este sentido, la Sala, después de recoger en su integridad el texto del citado precepto, interpreta su contenido sobre la base de dos presupuestos de hecho que venían declarados probados en la Sentencia de instancia y que no habían sido objeto de controversia por las partes, esto es, de un lado que la actora se hallaba en situación de baja por incapacidad temporal cuando la empresa empleadora de la que aquélla dependía contrató a una nueva trabajadora, siendo el lugar de trabajo de la ahora demandante el Centro de Salud Doctor Tolosa Latour; y, de otro lado, que ‘“la codemandada fue contratada para el nuevo Centro de Salud, por lo que fue entonces cuando nació la ‘necesidad”’ de dicha contratación, a lo que agrega que no existió “pues la preferencia de la actora”. La exposición de ambos presupuestos de hecho no es seguida de una argumentación que haya puesto en conexión con aquellos la posterior afirmación que hace la Sala de que no existió una “preferencia” de la actora para ocupar el nuevo puesto de trabajo, sin que corresponda a este Tribunal deducir conclusión alguna acerca de la conexión o relación que haya podido establecer la Sala entre aquellos dos presupuestos de hecho y el juicio de valor que, acerca de la preferencia invocada, entiende que no tiene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sí es posible deducir del análisis del procedimiento judicial que la problemática planteada por la pretensión de la actora y el debate que se suscitó entre las partes a consecuencia de aquella, ha tenido, no sólo en la instancia sino también en sede de suplicación, una dimensión constitucional que excede del mero juicio de interpretación y aplicación de un precepto convencional que ha hecho la Sala, pues lo que la demandante ha invocado en todo momento es su derecho como trabajadora a no ser discriminada por razón de sexo y lo que la entidad empleadora ha rebatido de contrario es que tal discriminación no se ha producido porque la contratación de la nueva trabajadora habría derivado de nuevas necesidades empresariales de cobertura del servicio de limpieza en otro centro de salud que había quedado incorporado ex novo a la relación de los que tenía asignados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todo el proceso judicial, ha insistido la recurrente en que su embarazo y posterior maternidad han motivado un trato discriminatorio y peyorativo en su relación laboral, al haberle impedido la entidad empresarial hacer efectivo el derecho de preferencia que le reconocía el art. 23 del convenio colectivo de aplicación, después de que se hubiera reincorporado a su actividad laboral el día 28 de marzo de 2011 y hubiera solicitado en fecha inmediatamente posterior, esto es el día 20 de abril siguiente, el ejercicio y aplicación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art. 23 del convenio dispone, en lo que ahora es relevante y para aquellos trabajadores que estén vinculados con contrato a tiempo parcial, que “los trabajadores/as vinculados a las empresas con contrato de trabajo a tiempo parcial gozarán de preferencia frente a terceros en aquellos casos en que la empresa tenga necesidad de realizar nuevas contrataciones, que incrementen el número de horas de prestación de servicios. Esta preferencia no será de aplicación sobre trabajadores/as contratados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desde la perspectiva del derecho fundamental a no sufrir discriminación por razón de sexo que ha sido invocado, la actuación empresarial denunciada, con independencia de si quedó o no acreditado el elemento intencional o la motivación discriminatoria por parte de la citada entidad, debe ser examinada de forma objetiva, esto es, ha de ser valorada desde la perspectiva de si la decisión empresarial de no haberle reconocido a la actora el derecho preferente que invocaba, una vez que hubo cesado en la situación de baja por incapacidad temporal, le ha perjudicado efectivamente a ésta por su condición de mujer, debido a que, al tiempo de la nueva contratación, estaba aquélla en situación laboral de baja por embarazo de riesgo y posterior maternidad y no había podido ejercitar entonces aquél derecho de preferencia que sí hubiera podido haberlo hecho de haber estado en normal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del relato no controvertido de hechos probados, se aprecia que la trabajadora ha sufrido, en efecto, un perjuicio o trato peyorativo en sus condiciones laborales, que, si bien no se ha producido al tiempo de su reincorporación respecto de las que ya tenía reconocidas al momento de tener que pasar a la situación de baja laboral, sí lo han sido por el efecto negativo ulterior de habérsele impedido que pudiera ejercitar un derecho de preferencia que le reconocía el convenio colectivo de aplicación para que le fueran concedidas otras condiciones de horario de trabajo semanal y puesto de trabajo que, de acuerdo con sus intereses, reputaba como mejores que las que ya tenía y que habría podido alcanzar si se hubiera encontrado en situación de activo laboral en la fecha en que surgió la necesidad empresarial de establecer una nueva jornada de trabajo semanal ampliada para prestar servicio en un nuevo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situación de perjuicio o trato peyorativo viene derivada de su condición de mujer, porque la circunstancia de no haber podido ejercitar el derecho preferente de opción que le atribuía el convenio colectivo en la fecha en que surgió la necesidad empresarial de cubrir nuevos servicios y ampliar la jornada semanal de trabajo se debió en exclusiva al hecho de hallarse en situación de baja laboral por embarazo de riesgo y ulterior maternidad, única situación en la que sólo es posible encontrarse una persona si es mujer. La trabajadora ahora demandante de amparo habría podido ejercitar aquel derecho convencional de no haberse encontrado su contrato suspendido por la baja laboral motivada por el embarazo de riesgo que le había sido diagnosticado, luego la misma se hallaba en una situación de peor condición que el resto de sus compañeros de trabajo a tiempo parcial que se hallaran en activo al momento de surgir la necesidad empresarial y de haber podido ejercitar el derecho preferente, si la entidad empleadora no le daba de alguna manera la posibilidad de ejercitar en algún momento aquel derecho preferencial, lo que la entidad no llegó a hacer en ningún instante.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entidad empleadora debería haberle dado en algún momento a la actora la oportunidad de ejercitar ese derecho preferente para, de este modo, darle un tratamiento igualitario al que había tenido con el resto de sus compañeros de trabajo a tiempo parcial, que sí tuvieron esa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comunicación por parte del empresario a la trabajadora de baja para ejercitar o no su derecho de preferencia al tiempo de haberse suscitado la nueva necesidad empresarial, obviándola como trabajadora a tiempo parcial de la empresa que era, así como la negativa a reconocerle dicho derecho a su reincorporación, por haberse cubierto la necesidad tras la contratación de una persona externa, provocó como efecto peyorativo que la demandante perdiera su oportunidad de poder ejercitar aquel derecho preferencial de incrementar su jornada laboral semanal y su traslado a otro centro, como así lo había pretendido al haberlo solicitado después de su reincorporación a la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declarar que la conducta empresarial vulneró el derecho de la demandante de amparo a no sufrir discriminación por razón de sexo. La actuación empresarial así enjuiciada ocasionó una discriminación directa por razón de sexo resultando la trabajadora perjudicada por su condición de mujer, tras la baja por embarazo y maternidad, al habérsele impedido el ejercicio de un derecho preferente de opción a modificar sus condiciones laborales que le reconocía el convenio colectivo aplicable al ramo de su actividad laboral, colocándola en una clara desventaja como mujer trabajadora con el resto de sus compañeros, lo que, en definitiva, contraviene el derecho fundamental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 que respecta al alcance del otorgamiento del amparo, bastará con acordar la nulidad de la Sentencia de la Sala de lo Social del Tribunal Superior de Justicia de Andalucía, sede de Sevilla, así como la firmeza de la dictada por el Juzgado de lo Social núm. 3 de Jerez de la Frontera, que hubo estimado en su trámite procesal correspondiente la pretensión de la demandante y apreciada la vulneración del derecho fundamental a no sufrir trato discriminatorio por razón de sexo y que condenó a la mercantil empleadora al reconocimiento del derecho de preferencia que negaba, así como a reparar el perjuicio causado.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doña Nuria Ruiz Gómez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no sufrir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9 de marzo de 2015 de la Sala de lo Social del Tribunal Superior de Justicia de Andalucía, sede de Sevilla, recaída en el recurso de suplicación 698-2014, declarando la firmeza de la Sentencia de 21 de octubre de 2013, dictada por el Juzgado de lo Social núm. 3 de Jerez de la Frontera en los autos 580-2011.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José González-Trevijano Sánchez, a la Sentencia dictada en el recurso de amparo núm. 2723-2015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de los respetos manifiesto mi discrepancia respecto de la posición mayoritaria que ha dado lugar a la aprobación de la Sentencia antes indicada. Por ello, en uso de la facultad que me confiere el art. 90.2 de la Ley Orgánica del Tribunal Constitucional formulo Voto particular en los términos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se centra en la desestimación del óbice relativo al defectuoso agotamiento de la vía judicial, que fue planteado por el Fiscal en su escrito de fecha 5 de octubre de 2016; y ello, por la falta de interposición del incidente de nulidad contra la Sentencia recaída en el recurso de suplicación. Como así se expone en el fundamento jurídico 3 de resolución contra la que formulo este voto, la circunstancia que dota de dimensión constitucional al litigio, esto es la discriminación por razón de sexo padecida por la demandante de amparo, fue debidamente esgrimida por esta última y oportunamente rebatida por la entidad demandada, tanto durante el juicio celebrado como durante la sustanciación del recurso de suplicación deducido contra la Sentencia recaída en la instancia, la cual consideró acreditada la discriminación proscrita de que fue objeto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que los órganos judiciales intervinientes tuvieron oportunidad de pronunciarse sobre la lesión del derecho fundamental denunciado, la Sentencia aprobada por la mayoría estima aplicable al caso la doctrina recogida en la STC 216/2013, de 19 de diciembre, FJ 2. Tal entendimiento le lleva a afirmar categóricamente, en el fundamento jurídico tercero, que “la promoción del incidente de nulidad de actuaciones hubiera resultado materialmente inútil y manifiestamente improcedente, por cuanto hubiera supuesto reiterar una vez más la invocada infracción del derecho fundamental de la ahora demandante a no ser discriminada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analizado en la STC 216/2013, el debate se suscitó en torno a dos pilares fundamentales: la intromisión ilegítima en el derecho al honor alegada por el codemandado en el recurso de amparo, frente al ejercicio legítimo del derecho a la libertad de expresión y a la libertad de información invocado por el demandante en sede constitucional. Consecuentes con los términos del debate, los órganos judiciales que actuaron en las tres instancias se pronunciaron al respecto; y así, en la primera instancia y en sede casacional se apreció la lesión del honor ocasionada al codemandado en el recurso de amparo, mientras que el Tribunal que resolvió el recurso de apelación consideró que la demandada en el proceso judicial —y demandante en el recurso de amparo— ejercitó legítimamente las libertades antes referidas. En resumidas cuentas, en todas las instancias judiciales estuvo presente el dilema acerca la prevalencia de los indicados derechos y, sobre esa cuestión, los órganos intervinientes resolvieron en uno u otro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esas circunstancias resulta de todo punto lógico el razonamiento seguido por la STC 216/2013, cuando afirma que “en este caso el carácter subsidiario del amparo ha quedado sobradamente garantizado —el asunto pasó por tres instancias judiciales, en cada una de las cuales hubo ocasión de examinar las alegadas lesiones de derechos fundamentales y se decidió en consecuencia—”. Otro tanto ocurrió en el asunto enjuiciado en la STC 176/2013, de 21 de octubre, en cuyo fundamento jurídico 3 este Tribunal sostuvo que “en el proceso judicial del que este recurso de amparo trae causa, el objeto central de la controversia a lo largo de sus tres instancias consistió en si se habían vulnerado los derechos del demandante a la propia imagen y la intimidad o si, por el contrario, la conducta del demandado se encontraba amparada por el ejercicio del derecho a la información, obteniéndose una respuesta judicial no uniforme en las sentencias de instancia y apelación, por una parte, y de casación por otra”.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procede dejar constancia de la disimilitud que media entre los casos contemplados en las Sentencias objeto de anterior cita y el supuesto que ahora nos ocupa, pues el principal dato diferencial reside en la preservación de la subsidiariedad del recurso de amparo que, a juicio del Magistrado que suscribe, no se ha producido en el presente caso. Como bien apunta el Ministerio Fiscal en su informe, la Sentencia dictada al resolver el recurso de suplicación orilló la dimensión constitucional del litigio, al no pronunciarse expresamente sobre la discriminación por razón de sexo. Y ello a pesar de que ese trato peyorativo fue apreciado por la resolución recaída en la instancia y también analizado en el recurso de suplicación y en el correlativo escrito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en el fundamento jurídico 6 de la Sentencia de la que disiento se analiza la argumentación expuesta en la resolución recaída en el recurso de suplicación y, como es de ver, expresamente se censura que la Sala de lo Social no diese la relevancia que merecía el análisis de la aplicación al caso del art. 14 CE, pese a que ese aspecto fue debidamente tratado en la Sentencia recurrida. A la vista de lo indicado, bien puede decirse que el órgano encargado de conocer del recurso de suplicación se limitó a resolverlo desde el prisma exclusivo de la interpretación del precepto convencional aplicable al caso, sin dispensar razonamiento alguno sobre el aspecto nuclear del debate procesal sometido a su decisión; a saber, la referida discriminación por razón de sexo de que fue objeto la trabajadora, con motivo del estado de gravidez en que se hallaba.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expuesto radica, precisamente, la principal diferencia con el caso enjuiciado en la STC 216/2013, cuya doctrina de alcance limitado se aplica al presente caso. Como queda dicho, en la vía judicial del asunto resuelto por la STC 216/2013 los órganos judiciales no sólo tuvieron ocasión de pronunciarse sobre los derechos fundamentales en conflicto, sino que efectivamente resolvieron al respecto sin rehuir el objeto principal de la controversia suscitada. En esas circunstancias, la exigencia de interponer incidente de nulidad frente a la última Sentencia habría supuesto reabrir un debate procesal ya agotado en las tres instancias precedentes y, lo que es más importante, propiciar el dictado de una resolución cuyo bagaje argumental sería todas luces reiterativo.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presente caso esas consecuencias no se habrían producido, toda vez que, de haberse interpuesto el incidente de nulidad, el órgano que resolvió el recurso de suplicación —que, a la postre, fue el que único que ocasionó la lesión— habría tenido ocasión de dispensar una respuesta expresa sobre el aspecto esencial resuelto en la Sentencia dictada por el Juzgado de lo Social y, en consecuencia, podría haber reparado la vulneración del derecho fundamental que se le atribuye en la demanda de amparo o, cuanto menos, podría haber explicitado las razones por las que no consideró producida dicha lesión, posibilitando con ello la subsidiariedad del recurso de amparo ulteriormente entablado.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ante los categóricos términos de la Sentencia aprobada por la mayoría, que no sólo proclama la inutilidad de la interposición del incidente ad casum, sino también su manifiesta improcedencia, expresamente sostengo que la formulación del incidente de nulidad resultaba obligada en el presente supuesto, a fin de agotar debidamente la vía judicial. Y ello, tanto por la procedencia formal de su interposición como por su potencial utilidad para remediar la vulneración del derecho fundamental que, en la demanda de amparo, la recurrente atribuye a la Sentencia dictada por la Sala de lo Social del Tribunal Superior de Justicia de Andalucía (sede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enero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