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16 de febrero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7067-2014, interpuesto por el Presidente del Gobierno contra los arts. 1.2 b), 2.1, letras i) y j), 3.1, 3.2 y 16.10 de la Ley del Parlamento de Cataluña 3/2014, de 19 de febrero, de horarios comerciales y de medidas para determinadas actividades de promoción. Han comparecido y formulado alegaciones las Letradas del Gobierno de Cataluña y del Parlamento de Cataluña.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24 de noviembre de 2014, el Abogado del Estado, en representación del Presidente del Gobierno, interpuso recurso de inconstitucionalidad contra los arts. 1.2 b), 2.1, letras i) y j), 3.1, 3.2 y 16.10 de la Ley del Parlamento de Cataluña 3/2014, de 19 de febrero, de horarios comerciales y de medidas para determinadas actividades de promoción. El Abogado del Estado invocó el art. 161.2 CE a fin de que se acordase la suspensión de la norma impugnada en el presente recurso de inconstitucionalidad. El recurso se fundamenta en los motivos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un supuesto de inconstitucionalidad de carácter mediato o indirecto, resulta vulnerada la Ley 1/2004, de 21 de diciembre, de horarios comerciales, cuyo carácter básico ex art. 149.1.13 CE, declarado en su disposición final primera, ha sido confirmado por la STC 26/2012, de 1 de marzo, FJ 6. La Ley catalana 3/2014 contiene una regulación que restringe el alcance liberalizador de los horarios comerciales establecido por la legislación básica, operación que no puede considerarse como propia del desarrollo autonómico, puesto que su aplicación produciría como resultado la invasión y anulación, al menos en una parte, del régimen jurídico de libertad de horarios y de organización comercial fijado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1.2 b) de la Ley catalana 3/2014, al fijar un máximo de 72 horas semanales para la apertura de establecimientos comerciales, contraviene el art. 3.1 de la Ley 1/2004, según el cual el horario global semanal en que los comercios pueden estar abiertos no podrá restringirse por las Comunidades Autónomas a menos de 90 horas semanales.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excepciones a la limitación de horarios recogidas en el art. 2, letras i) y j) de la Ley catalana 3/2014 restringen el régimen jurídico básico garantizado en el art. 5 de la Ley 1/2004, en la redacción dada por el art. 27 del Real Decreto-ley 20/2012, de 13 de julio, que otorga libertad total de fijación de horarios de apertura comercial a los establecimientos de las clases enumeradas en el precepto; se conculca también la libertad horaria que el art. 5 de la Ley 1/2004 atribuye a los establecimientos comerciales en general, cuando la superficie útil para la exposición y venta al público sea inferior a 300 m2, excluidos los pertenecientes a empresas o grupos de distribución que no tengan la consideración de pequeña o mediana empresa según la legislación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 de la Ley catalana 3/2014, al fijar legalmente el concepto de municipio turístico, no respeta los criterios mínimos contenidos en el art. 5.4 de la Ley 1/2004, constriñendo con ello las posibilidades de declaración de municipio turístico a efectos de libertad comercial, y afectando también al criterio legal de ordenación recogido en el art. 5.5 de la Ley 1/2004.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un nuevo supuesto de inconstitucionalidad de carácter mediato o indirecto, la regulación de los períodos de rebajas recogida en el art. 16.10 de la Ley catalana 3/2014, al limitar la capacidad de autorregulación de los comerciantes, entra en contradicción con el art. 25 de la Ley 7/1996, de 15 de enero, de ordenación del comercio minorista, en la redacción dada por el art. 28 del Real Decreto-ley 20/2012, de 13 de julio, que permite la venta en rebajas en los períodos de mayor interés comercial, sin condicionarla a épocas concretas, y con una duración sin límite, decidida libremente por cada comerciante.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estatal para regular esta cuestión ha quedado confirmada en la citada STC 26/2012,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 de diciembre de 2014, el Pleno acordó admitir a trámite el recurso y, de conformidad con lo establecido en el art. 34 de la Ley Orgánica del Tribunal Constitucional (LOTC), dar traslado de la demanda al Congreso de los Diputados, al Senado, a la Generalitat de Cataluña y al Parlamento de Cataluña, al objeto de personarse en el proceso y formular alegaciones en el plazo de quince días. Asimismo, se tuvo por invocado por el Presidente del Gobierno el art. 161.2 CE, lo que, a su tenor, produjo la suspensión de la vigencia y aplicación de los preceptos impugnados. Finalmente, se acordó publicar la incoación del recurso de inconstitucionalidad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10 de diciembre de 2014, el Presidente del Senado comunicó que la Cámara se personaba en el proceso, ofreciendo su colaboración a los efectos del art. 88.1 LOTC. Por su parte, el Presidente del Congreso de los Diputados comunicó el día 11 de diciembre de 2014 el acuerdo de la Mesa de la Cámara en el mismo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Abogada de la Generalitat de Cataluña presentó su escrito de alegaciones el día 30 de diciembre de 2014, instando la desestimación del recurso con base en los argumentos que seguidamente se sintetizan.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amplísima liberalización de horarios comerciales y la desregulación de las ventas en rebajas, introducidas en el ordenamiento a través del Real Decreto-ley 20/2012, restringen o simplemente eliminan el espacio normativo autonómico para la ordenación administrativa de estos dos subámbitos de la actividad comercial.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ámbito material del comercio minorista, de competencia autonómica, abarca diversas submaterias o actividades, entre otras, las modalidades de venta (SSTC 264/1993, de 22 de julio, FJ 5, y 124/2003, de 19 de junio, FFJJ 5 y 7), o los horarios comerciales (SSTC 225/1993, de 8 de julio, FJ 2; 228/1993, de 9 de julio, FJ 2; 264/1993, de 22 de julio, FJ 3; 284/1993, de 30 de septiembre, FJ 4; 124/2003, FFJJ 11, y 14; 254/2004, de 23 de diciembre, FJ 7, y 164/2006, de 24 de mayo, FJ 5). Este ámbito autonómico no es sin embargo estanco, ya que no excluye las competencias estatales concurrentes, destacadamente el art. 149.1.13 CE (jurisprudencia citada y STC 31/2010, de 28 de junio, FFJJ 59, 64 y 68), como reconoce indirectamente el art. 121.1 c) del Estatuto de Autonomía de Cataluña (EAC). Ahora bien, esta competencia estatal no habilita al legislador estatal para fijar las bases de la ordenación administrativa del comercio minorista sino que, como ha señalado la muy abundante jurisprudencia constitucional, únicamente le permite fijar las bases y la coordinación de la planificación general de la actividad económica, lo que significa que las prescripciones estatales deben limitarse a la fijación de directrices y de criterios globales de la planificación económica o de un sector específico que tengan una incidencia directa y significativa sobre la actividad económica general, y no puede amparar medidas de escasa entidad económica y de alcance reducido o de proyección meramente local (entre otras muchas, SSTC 143/2012, de 2 julio, FFJJ 3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competencia de la Generalitat de Cataluña en materia de comercio interior (art. 121.1 EAC) ha sido analizada por la STC 31/2010, FJ 68, que declaró su plena conformidad a la Constitución y fijó su alcance.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Habiéndose generalizado las medidas liberalizadoras estatales que inciden, restringiéndolos, en los ámbitos materiales que el bloque de la constitucionalidad atribuye a la competencia de las comunidades autónomas, en particular el relativo al comercio interior, parece llegado el momento de recapitular y de tratar de articular una interpretación que, sin rectificación de la previa jurisprudencia constitucional sobre el alcance de la competencia estatal ex art.149.1.13 CE, que nadie discute, renuncie a un traslado mecánico de los argumentos vertidos en anteriores pronunciamientos y proceda ex novo a una estricta aplicación de los criterios en los que se fundamenta dicha doctrina jurisprudencial, analizando en concreto si las distintas medidas liberalizadoras adoptadas por la norma estatal constituyen instrumentos de ordenación de la economía con incidencia directa, inmediata y significativa sobre la actividad económica general, circunscritas funcionalmente al ámbito de las bases y la coordinación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los preceptos de la legislación básica estatal en materia de horarios comerciales y de venta en rebajas que la demanda invoca como infringidos no constituyen materialmente, por su objeto y contenido, normas destinadas a la planificación o coordinación de la actividad económica global o del sector comercial, ni tienen una incidencia en la actividad económica que sea directa, inmediata y significativa. Proceden a una casi completa desregulación que restringe o elimina el espacio de regulación autonómica sectorial y, en esa medida, altera el régimen de distribución de competencias establecido en el bloque de la constitucionalidad a la vez que incumple el mandato que el art. 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materia de horarios comerciales, los preceptos estatales básicos alegados como presuntamente infringidos penetran en el ámbito material del comercio interior, de competencia autonómica exclusiva, formulando una exhaustiva regulación de los horarios comerciales en sus distintas facetas. No constituyen materialmente preceptos básicos, ya que no se limitan a fijar un mínimo denominador normativo común y uniforme para todo el Estado, sino que contienen una extensa y completa regulación de los horarios comerciales.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densidad normativa comporta una invasión del ámbito normativo autonómico en materia de comercio, por lo que deben reputarse inconstitucionales y no pueden erigirse en parámetro para sustentar la inconstitucionalidad mediata de los preceptos autonómicos impugnados por infracción del art. 149.1.13 CE (STC 88/2010, de 15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1.2 b) de la Ley 3/2014, que se confronta con el art. 3.1 de la Ley 1/2004, supone 12 horas de apertura diaria frente a las 15 (o 90 en cómputo semanal) fijadas por el precepto estatal. No parece que este extensísimo horario constituya una norma básica respetuosa con el margen de desarrollo normativo necesario para que las Comunidades Autónomas puedan llevar a cabo su propia política de horarios comerciales. Se deja formalmente un margen de desarrollo autonómico para ampliar el horario, pero materialmente es un espacio normativo ficticio, por inoperante, que encubre una auténtica liberalización de los horarios comerciales durante los días laborables, puesto que la práctica totalidad de la actividad comercial se lleva a cabo en horario diurno. Se estima que la doctrina recogida, entre otras, en la STC 140/2010, de 14 de septiembre, FJ 4, no resulta acorde con el concepto material de bases ni se compadece con la interpretación restrictiva y teleológica del art. 149.1.13 CE del propio Tribunal. No puede seguir manteniéndose una interpretación basada en el enjuiciamiento individual y aislado de la naturaleza materialmente básica de cada una de las medidas liberalizadoras, ya que la progresiva expansión del fenómeno liberalizador, que alcanza prácticamente todo el subsector de los horarios comerciales y se proyecta sobre otros subsectores, como el régimen de instalación de los establecimiento comerciales o las modalidades de venta, exige que el carácter materialmente básico de las normas estatales se determine teniendo en cuenta globalmente la incidencia del conjunto de medidas desreguladoras que afectan al comercio.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preámbulo del Real Decreto-ley 20/2012, se limita a recoger declaraciones meramente formales que no acreditan una real incidencia sobre la economía y son manifiestamente insuficientes para justificar la ablación del ámbito normativo autonómico sobre el comercio interior. Por el contrario, el informe de la Dirección General de Comercio de la Generalitat de Cataluña 18 de diciembre de 2014, acompañado de notas estadísticas del Instituto Nacional de Estadística, que se adjunta como documento núm. 2, que se sintetiza en los esquemas y cuadros divulgativos que se adjuntan al presente escrito como documento núm. 3, pone de relieve cómo el modelo de ordenación comercial de Cataluña, ha permitido sortear la crisis económica de los años 2008 a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no aceptar esta argumentación, habría que considerar que, a diferencia de las regulaciones estatales enjuiciadas con anterioridad (STC 26/2012, de 1 de marzo, FJ 7), las 90 horas semanales establecidas por el vigente art. 3.1 de la Ley 1/2004 no dejan margen a la regulación autonómica, incurriendo por este motivo en un exceso competencial que impide que pueda aducirse como parámetro de la inconstitucionalidad mediata del art. 1.2 b) de la Ley 3/2014.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el art. 2.1 letras i) y j) de la Ley 3/2014, se relaciona una serie de supuestos en los que los establecimientos comerciales gozan de plena libertad horaria. Su contraste con el art. 5.2 de la Ley 1/2004 suscita similares consideraciones, por cuanto el precepto estatal ha desbordado el ámbito competencial del Estado, y por ello debe ser tachado de inconstitucional por vulneración de la competencia autonómica sobre comercio interior. En el precepto estatal, las excepciones al horario comercial común son tantas y tan extensas que en la práctica los establecimientos con libertad de apertura se convierten en la regla general: según el informe citado, los nuevos umbrales de superficie determinan que nueve de cada diez establecimientos situados en Cataluña se rijan por la libertad de apertura; si se les suman los restantes establecimientos comerciales contemplados en la norma estatal, el porcentaje de desregulación alcanza el 91,62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así evidente que el art. 5.2 de la Ley 1/2004 impide una regulación autonómica propia que viene exigiendo la jurisprudencia constitucional, sin que el legislador estatal haya acreditado que la libertad horaria contemplada en el art. 5.2 de la Ley 1/2004 tenga una incidencia directa y significativa sobre la marcha general de la economía. Incurre así en un exceso competencial determinante de su inconstitucionalidad, lo que inhabilita su invocación como parámetro de la inconstitucionalidad mediata del precepto catalán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art. 3.1 y 2 de la Ley 3/2014 se confronta con el art. 5.4 de la Ley 1/2004, que en la redacción anterior dejaba margen de regulación autonómico, como apreció el Tribunal (STC 88/2010, de 15 de noviembre, FJ 5). Sin embargo, la nueva regulación introducida mediante el Real Decreto-ley 20/2012 incorpora una regulación detallada de las condiciones que caracterizan las zonas de gran afluencia turística, cuya concurrencia obliga a las Comunidades Autónomas a su delimitación. Dichas prescripciones, entre otras, fueron impugnadas por el Gobierno de Cataluña en el recurso de inconstitucionalidad núm. 1983-2013. Las modificaciones introducidas posteriormente por el Real Decreto-ley 8/2014, de 4 de julio, y la posterior Ley 18/2014, de 15 de octubre, acentúan el exceso competencial, al establecer la regulación detallada de las circunstancias que obligan a la delimitación de las zonas de gran afluencia turística, sin dejar espacio para una regulación autonómica propia. Por ello no procede la invocación del art. 5, 4 y 5 de la Ley 1/2004 como parámetro de la inconstitucionalidad mediata del art. 3, 1 y 2 de la Ley 3/2014.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Aún en el supuesto de que se admitiera que la norma básica estatal no ha invadido la competencia autonómica en materia de comercio y es constitucional, el precepto autonómico tampoco incurriría en ninguna tacha de inconstitucionalidad, ya que no contiene una regulación que discrepe significativamente de la regulación estatal invocada en la demanda, dándose a lo sumo un silencio normativo sobre ciertos aspectos que no resulta relevante a efectos de la constitucionalidad del precepto autonómico, ya que la legislación autonómica de desarrollo de la legislación básica no está en modo alguno obligada a reproducir los contenidos normativos de la referida normativa básica, que posee de suyo fuerza vinculante sin necesidad de dicha reiteración. El precepto autonómico no contiene prescripciones contrarias al estatal, sino simplemente complementarias, ya que ambas regulaciones pretenden alcanzar el máximo aprovechamiento comercial de los flujos turísticos.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artículo 16.10, relativo a la venta en rebajas, se impugna por el mismo motivo de inconstitucionalidad mediata, concretamente por infracción del art. 25 de la Ley 7/1996 en la redacción dada por el art. 28.3 del Real Decreto-ley 20/2012.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25 de la Ley 7/1996 alude a los “períodos estacionales”, concepto jurídico indeterminado que apunta a la necesidad de que esta modalidad de venta de promoción se circunscriba a alguna o algunas de las cuatro estaciones astronómicas, y en cualquier caso permite sostener que la norma estatal básica atribuye al legislador autonómico un margen normativo para fijar los períodos estacionales dentro de los que los comerciantes pueden llevar a cabo esta modalidad de venta, con la duración que estimen conveniente dentro de cada período. La definición de los dos períodos, invierno y verano, de venta en rebajas que formula el art. 16.10 de la Ley 3/2014 constituye una norma de disciplina de mercado concerniente a las relaciones verticales entre comerciantes y consumidores, destinada a evitar que las distintas estrategias de venta que legítimamente desarrollen los comerciantes puedan llegar a confundir a los consumidores sobre si se hallan realmente frente a una verdadera venta en rebajas, de manera que esta modalidad de venta no vea difuminadas sus características y condiciones tradicionales hasta el punto de no ser identificable respecto de las otras modalidades de ventas promocionales (saldos, oportunidades, etc.) con las que puede coexistir.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contraviene el art. 25.1 de la Ley 7/1996, ya que este precepto no determina los períodos estacionales, que por ello serán los que desde la perspectiva jurídico-pública de la ordenación de la actividad comercial y de la defensa de los derechos de consumidores y usuarios determinen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17 de diciembre de 2014, se registró en este Tribunal escrito de la Letrada del Parlamento de Cataluña, personándose en el proceso y solicitando prórroga del plazo para formular alegaciones, que mediante providencia del Pleno de 18 de diciembre de 2014 le fue concedida por ocho días, a contar desde la expiración del plazo ordinario. En el escrito de alegaciones, registrado con fecha 14 de enero de 2015, solicita la íntegra desestimación del recurso por las razones que seguidamente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reza su disposición final segunda, la Ley 3/2014 constituye un ejercicio de la competencia exclusiva de la Comunidad Autónoma en materia de comercio interior (art. 121.1 EAC), de la que según la doctrina constitucional forman parte las submaterias relativas a horarios comerciales (SSTC 225/1993, FJ 2, y 31/2010, FJ 68) y a las modalidades de ventas (SSTC 264/1993, FJ 5, y 124/2003, FFJJ 5 y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límite constitucional a la competencia autonómica en materia de horarios comerciales y ventas promocionales lo constituye el título horizontal del art. 149.1.13 CE, invocado en la disposición final cuarta del Real Decreto-ley 20/2012 para las medidas contenidas en el título V, que recogen las modificaciones de la Ley 1/2004 y la Ley 7/1996 que se alegan como parámetro para enjuiciar la supuesta inconstitucionalidad mediata o indirecta de los preceptos impugnados de la Ley 3/2014.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interpretación del Tribunal Constitucional sobre el alcance de este título competencial estatal (entre otras SSTC 225/1993, FJ 2, 124/2003, FJ 3, y 143/2012, FJ 5) se desprende que debe ser aplicado restrictivamente cuando se proyecte sobre un sector de competencia autonómica exclusiva y más específica, como es la relativa al comercio interior. Además, la normativa estatal dictada al amparo del art. 149.1.13 CE deviene constitucional siempre que se limite a establecer un contenido mínimo, o común denominador normativo necesario, y tenga una incidencia directa y significativa sobre la actividad económica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la competencia autonómica, la STC 31/2010, FJ 68, declaró la constitucionalidad de las letras a), b) y c) del art. 121 EAC, considerando que no impedía en modo alguno el ejercicio de la competencia estatal ex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regulación contenida en los arts. 27 y 28 del Real Decreto-ley 20/2012 es formalmente básica, pero desde el punto de vista material excede de los límites competenciales del Estado, toda vez que el grado de desarrollo y detalle es tan extenso que se ocasiona un vaciamiento de las competencias de la Generalitat, hasta el punto de desplazar o anular su potestad legislativa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incidencia real en la economía es nula, no establece criterio o directriz en materia de ordenación del sector económico de la distribución minorista, ni articula una actuación unitaria para alcanzar un objetivo de política económica estatal. Por el contrario, invadiendo la materia relativa al comercio interior, formula una exhaustiva regulación de los horarios comerciales, de la tipología de establecimientos comerciales que gozan de plena libertad horaria así como de las características que definen a un municipio como turístico a los mismos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 dicho supone que la regulación estatal no puede ser utilizada como parámetro determinante de la inconstitucionalidad mediata. Concretamente: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Art. 1.2 b): el art. 3 de la Ley 1/2004 impide cualquier opción propia de la Generalitat, sin encontrar acomodo desde el punto de vista teleológico en el art. 149.1.13 CE. El legislador estatal ha incorporado una auténtica liberalización de los horarios comerciales, sin acreditar una incidencia real en la economía. Abre un pretendido espacio normativo ficticio que, en realidad, es imposible de modular por la Generalitat, ya que el período cubierto por la regulación estatal cubre toda la franja diurna de la actividad comercial.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Art. 2.1, letras i) y j): el art. 5, 1 y 2 de la Ley 1/2004 rige la libertad de apertura comercial en términos tan amplios que se convierten en la regla general, en una desregulación de facto, impidiendo el desarrollo autonómico, sin que quede acreditado su contenido económico con incidencia significativa sobre la ordenación económica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Art. 3.1 y 2: en el art. 5.4, letras b) a g), y 5 de la Ley 1/2004 se recoge una concreción tan pormenorizada de las circunstancias que determinan la condición de zona turística, unida a la posibilidad de que el Gobierno revise los umbrales a efectos de la declaración preceptiva de las zonas de gran afluencia turística (disposición final segunda), que desplazan por completo la competencia normativa autonómica, permitiéndole únicamente una decisión meramente ejecutiva de carácter reglado.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16.10 de la Ley 3/2014 regula los dos períodos en los que se podrá llevar a cabo la venta en rebajas. No contraviene el art. 25 de la Ley 7/1996, ya que el precepto básico estatal establece que las ventas en rebajas podrán tener lugar en los períodos estacionales de mayor interés comercial, lo que permite que sean concretados por las Comunidades Autónomas en ejercicio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además rechazarse el título competencial invocado por el Estado, ya que el Tribunal ha incluido la submateria de ventas promocionales dentro del concepto o título competencial del comercio interior (STC 31/2010, FJ 68).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ATC 67/2015, de 14 de abril, el Pleno acordó mantener la suspensión de los arts. 1.2 b), 2.1, letras i) y j), y 16.10 de la Ley 3/2014, y levantar la suspensión de los arts. 3.1 y 3.2 de la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14 de febrero de 2017 se señaló para deliberación y votación del presente recurso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resolución persigue resolver el recurso de inconstitucionalidad promovido por el Presidente del Gobierno contra los arts. 1.2 b), 2.1, letras i) y j), 3.1, 3.2 y 16.10 de la Ley del Parlamento de Cataluña 3/2014, de 19 de febrero, de horarios comerciales y de medidas para determinadas actividades de promoción.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la regulación en entredicho, relativa a horarios comerciales y períodos de venta en rebajas, vulnera la normativa básica dictada por el Estado ex art. 149.1.13 CE, contenida tanto en la Ley 1/2004, de 21 de diciembre, de horarios comerciales, como en la Ley 7/1996, de 15 de enero, de ordenación del comercio minorista.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los representantes procesales del Gobierno y el Parlamento de Cataluña refutan el carácter materialmente básico de la citada normativa estatal, y con ello su validez como parámetro de contraste a efectos de determinar la constitucionalidad de los preceptos objeto de impugnación, que son manifestación del ejercicio de las competencias atribuidas a la Comunidad Autónoma por el art. 121.1, b) y c) del Estatuto de Autonomía de Cataluña (EAC). Sostienen asimismo que cabe interpretar que los arts. 3, 1 y 2, y 16.10 no entran en contradicción efectiva e insalvable con la normativa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nos plantea así un problema de constitucionalidad mediata o indirecta, en el que la cuestión a dilucidar pivota sustancialmente no tanto sobre la contradicción efectiva e insalvable de las normas estatales y autonómicas que se someten a contraste, como sobre el carácter materialmente básico de las normas estatales introducidas por los arts. 27 y 28 del Real Decreto-ley 20/2012, de 13 de julio, de medidas para garantizar la estabilidad presupuestaria y de fomento de la competitividad, que respectivamente modificaron la Ley 1/2004, de 21 de diciembre, de horarios comerciales, y la Ley 7/1996, de 15 de enero, de ordenación del comercio minorista. Esta cuestión ha sido ya abordada en las SSTC 156/2015, de 9 de julio, 18/2016, de 4 de febrero, 37/2016, de 3 de marzo, 55/2016, de 17 de marzo, y 59/2016, de 17 de marzo, que han confirmado el carácter materialmente básico de las medidas recogidas en los citados preceptos del Real Decreto-ley 20/2012. Por su parte, la STC 195/2016, de 16 de noviembre, FJ 5, ha hecho lo propio respecto de las modificaciones introducidas en el art. 5 de la Ley 1/2004 por el art. 7 del Real Decreto-ley 8/2014, de 4 de julio, de aprobación de medidas urgentes para el crecimiento, la competitividad y la eficiencia, aprobado posteriormente, sin modificaciones, como art. 7 de la Ley 18/2014, de 15 de octubre. Igualmente, la STC 214/2016, de 15 de diciembre, se ha pronunciado en términos similares al analizar la impugnación dirigida contra la propia Ley 18/2014, de 15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específicamente, y como más adelante se detallará, una parte de los preceptos impugnados en este proceso suceden, con algunas diferencias de redacción, al contenido en las normas previamente recogidas en el Decreto-ley de la Generalitat de Cataluña 4/2012, de 30 de octubre, de medidas en materia de horarios comerciales y determinadas actividades de promoción, que fue impugnado sustancialmente por los mismos motivos en el recurso de inconstitucionalidad tramitado con el núm. 630-2013, y que ha sido objeto de la reciente STC 211/2016, de 15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Abordamos pues la resolución de este proceso en aplicación de la doctrina que ha quedado citada, lo que nos permite darla por reproducida.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referencia a lo previamente decidido por este Tribunal, el examen individualizado de los preceptos impugnados de la Ley del Parlamento de Cataluña 3/2014 conduce a la estimación de este recurso de inconstitucionalidad, por las razones que seguidamente se especifican.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1.2 b) fija en un máximo de doce el número de horas diarias en las que los establecimientos comerciales pueden permanecer abiertos, tanto en los días laborables como en los festivos autorizados. Impone así límites al horario diario de apertura de los establecimientos comerciales, en contradicción con las reglas recogidas en los arts. 3.2 y 4.3 de la Ley 1/2004, que determinan que tal extremo será libremente decidido por cada comerciante, dentro del respeto al límite máximo del horario global semanal para los días laborables, y del régimen de apertura para los domingos y días festivos,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límites aplicables en los días laborables, incurre en la misma contradicción con el art. 3.2 de la Ley 1/2004 determinante de la inconstitucionalidad y nulidad apreciada respecto del art. 1.2 b) de la Ley del Parlamento de Cataluña 8/2004, de horarios comerciales, en la modificación operada por el Decreto-ley 4/2012, en la STC 211/2016, FJ 7 a). Criterio que, con idéntica ratio, ha de extenderse ahora a los límites horarios aplicables a los festivos autorizados, pues también en este caso la base estatal recogida en el art. 4.3 de la Ley 1/2004 “establece … un régimen de libertad de horarios respecto de los días laborables de la semana que, al igual que los examinados en otras ocasiones por este Tribunal (STC 140/2011, FJ 4, y las allí citadas), excluye la intervención autonómica en este concreto aspecto” [STC 211/2016, FJ 7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esta razón, el artículo 1.2 b) resulta contrario al orden constitucional de distribución de competencias y, por tanto,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Del artículo 2.1, que enumera los distintos tipos de establecimientos excluidos del horario comercial general, han sido impugnadas las letras i) y j) por entrar en contradicción con el art. 5 de la Ley 1/2004, precepto sobre cuyo carácter básico se ha pronunciado la STC 18/2016, FJ 9 c), por remisión a la STC 140/2011, de 14 de septiembre, FJ 4. También así lo ha recordado la STC 211/2016, FJ 8 e), al analizar el art. 2.1 i) de la Ley del Parlamento de Cataluña 8/2004, en la redacción dada por el Decreto-ley 4/2012.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la Ley del Parlamento de Cataluña 3/2014 ha desglosado en dos subapartados y modificado en algunos aspectos la regulación precedente, persiste la introducción de restricciones incompatibles con la libertad horaria reconocida por el art. 5.2 de la Ley 1/2004 a los establecimientos comerciales cuya superficie útil de exposición y venta al público sea inferior a 300 metros cuadrados: se reduce la superficie de venta a 150 metros cuadrados; se impone una limitación en la oferta de productos, salvo que se trate de municipios de población inferior a 5.000 habitantes con autorización del pleno municipal; y se limita la libertad horaria a los establecimientos cuya titularidad corresponda a pequeñas y medianas empresas que no pertenezcan bien a grupos empresariales [art. 2.1 i)] bien a cadenas de distribución u operen bajo el mismo nombre comercial [art. 2.1 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restricciones, como en el caso del precepto analizado por la STC 211/2016, al incurrir en contradicción con la norma básica, son contrarias al orden constitucional de distribución de competencias, por lo que procede declarar la inconstitucionalidad y nulidad del art. 2.1 i) y 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apartados 1 y 2 del artículo 3 establecen los criterios que determinan la consideración de un municipio como turístico a efectos de su exclusión del horario comercial general. Esta regulación únicamente toma en consideración el incremento del promedio ponderado anual de población, el número de alojamientos turísticos o segundas residencias, o la gran afluencia de visitantes por motivos turísticos, criterios todos ellos que no quedan cuantificados o referidos de otro modo a parámetros objetivos y contrastables. Han sido impugnados por no respetar lo dispuesto en el art. 5.4 y 5 de la Ley 1/2004, cuyo carácter materialmente básico ha sido confirmado en las SSTC 156/2015, FJ 10, 18/2016, FJ 9 c), y 195/2016, FJ 5. Esta última se refiere ya a la redacción actualmente vigente del precepto básico estatal, modificado por el Real Decreto-ley 8/2014, de 4 de julio, de aprobación de medidas urgentes para el crecimiento, la competitividad y la eficiencia, incorporado sin modificaciones a la Ley 18/2014, de 15 de octubre. Constituye por tanto el parámetro de contraste determinante de este análisis de constitucionalidad mediata.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incompatibilidad del art. 3.1 y 2 de la Ley del Parlamento de Cataluña 3/2014 con la citada normativa básica se aprecia en varios extremos. De una parte, no recoge más criterios que los antes enunciados, excluyendo o relegando al criterio discrecional de la Comunidad Autónoma, como se desprende del apartado 4 del mismo precepto, la aplicación de las restantes circunstancias determinantes de la delimitación de una zona de gran afluencia turística, que aparecen enumeradas en los apartados b) a f) del art. 5.4 de la Ley 1/2004 (declaración de patrimonio de la humanidad o localización de bienes inmuebles de interés cultural integrados en el patrimonio histórico artístico, áreas de influencia de zonas fronterizas, celebración de grandes eventos deportivos o culturales de carácter nacional o internacional, áreas portuarias en las que operen cruceros turísticos y registren una afluencia significativa de visitantes, o áreas cuyo principal atractivo sea el turismo de compras). Lo mismo sucede, de otra parte, con el régimen específico regulado en el art. 5.5 de la Ley 1/2004 para los municipios de población superior a los 100.000 habitantes, que fija concretos umbrales de pernoctaciones o pasajeros de cruceros turísticos a efectos de la delimitación de las zonas de gran afluencia turística.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resulta posible entender que la norma autonómica se acomoda a la base estatal. Es cierto que la doctrina constitucional (por todas, STC 154/2014, de 25 de septiembre) “no exige que la ley autonómica reproduzca las reglas básicas. Al contrario, ha sostenido, en su doctrina sobre la lex repetita, que la reproducción de normas estatales por leyes autonómicas constituye una deficiente técnica legislativa que sólo resulta admisible en determinadas condiciones”; en concreto cuando la Comunidad Autónoma ostenta competencia sobre la materia regulada [entre otras, SSTC 62/1991, de 22 de marzo, FJ 4 b); 147/1993, de 29 de abril, FJ 4; 341/2005, de 21 de diciembre, FJ 9, y 172/2013, de 10 de octubre, FJ 5]. “Así pues, la no reiteración literal de la norma básica no puede constituir, per se, un motivo de vulneración de la legislación básica, salvo que la omisión se pudiera interpretar inequívocamente como sinónimo de exclusión de dicha regulación, esto es, cuando la hiciera materialmente inaplicable” (FJ 4). Es precisamente lo que sucede en el presente caso con las omisiones que han quedado anteriormente identificadas.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195/2016, FJ 5 a), ha reiterado que el art. 5.4 de la Ley 1/2004 recoge condiciones mínimas y comunes, establece “un minimum sobre el que la Comunidad Autónoma puede establecer una normativa adicional en el ejercicio de sus competencias … añadiendo otras zonas con dicha calificación, haciendo uso de la circunstancia contenida en la letra g) del apartado 4 que les permite, no sólo determinar las que deban considerarse como tales, teniendo en cuenta las circunstancias enumeradas en las letras a) a f) del apartado 4, sino añadir, también, otras zonas de gran afluencia turística cuando aprecie que concurren circunstancias especiales que así lo justifiquen”. Recuerda asimismo que son posibles “desarrollos normativos que, sin detrimento de la eficacia de la norma estatal básica, permitan que cada Comunidad Autónoma pueda establecer sistemas singularizados en materia de apertura de comercios en domingos y festivos y en materia de determinación de las zonas de gran afluencia turística” (STC 156/2015,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sentido parecido, el fundamento jurídico 5 b) considera que el régimen del art. 5.5 de la Ley 1/2004, aplicable a los municipios con población superior a 100.000 habitantes, a la vez fija “las circunstancias, en forma de umbral de pernoctaciones y de población, que deben tenerse en cuenta para la determinación de las zonas de gran afluencia turística”, y permite que las Comunidades Autónomas puedan establecer zonas 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ambos casos, la Comunidad Autónoma ha de respetar los mínimos fijados por el legislador básico estatal, a partir de los cuales podrá desplegar su competencia legislativa en la materia y ejercer sus opciones en lo que concierne a la liberalización de los horarios comerciales. En términos de la STC 214/2016, el Estado, “en ejercicio de su competencia, con la finalidad de liberalizar los horarios comerciales, ha dispuesto la siguiente ordenación: las Comunidades Autónomas declararán las zonas de gran afluencia turística en los municipios de su territorio; esa facultad tiene un límite mínimo definido por la norma estatal: en los municipios que cumplan determinados requisitos tendrá que declararse ‘al menos’ una zona de gran afluencia turística; y tiene también un techo obvio, la declaración de todo el término municipal como tal zona. En otras palabras, las Comunidades Autónomas son las competentes para regular la libertad horaria ordenada por la norma estatal dentro de los dos criterios fijados por esta. Así pues, es a la Comunidad Autónoma a quien corresponde la decisión última en el marco diseñado por el legislador estatal” (FJ 4). Lo que la Comunidad Autónoma no puede hacer, sin detrimento de la eficacia de la normativa básica, es regular un régimen alternativo y diferente que presenta un grado escaso si no nulo de integración con las bases, al dejar la delimitación de zonas de gran afluencia turística, que vienen impuestas como consecuencia obligada de la aplicación de los criterios mínimos establecidos por el art. 5, 4 y 5 de la Ley 1/2004, en manos de la decisión discrecional de la Comunidad Autónoma, con el resultado de restringir considerablemente el régimen de plena libertad horaria comercial que ha dispuesto el legislador básico estatal en el art. 5.1 de la Ley 1/2004.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tales términos, la omisión es sinónimo de la pretensión de excluir la regulación dictada por el Estado ex art. 149.1.13 CE, lo que determina la infracción del orden constitucional de distribución de competencias, y la consiguiente inconstitucionalidad y nulidad del art. 3.1 y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leves diferencias en la redacción, meramente formales, el contenido del art. 16.10 es sustancialmente coincidente con el art. 5 del Decreto-ley 4/2012, por lo que, con remisión a las razones expuestas en la STC 211/2016, FJ 9, procede declarar la inconstitucionalidad y nulidad del inciso “en los siguientes períodos estacionales” y de las letras a) y b).</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la inconstitucionalidad y nulidad de los arts. 1.2 b), 2.1, letras i) y j), 3.1, 3.2 y 16.10, en el inciso “en los siguientes períodos estacionales” y las letras a) y b), de la Ley del Parlamento de Cataluña 3/2014, de 19 de febrero, de horarios comerciales y de medidas para determinadas actividades de promoción.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febrero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