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 de marzo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3071-2013 interpuesto por el Gobierno de la Generalitat de Cataluña contra los arts. 39.2 y 40 del Real Decreto-ley 4/2013, de 22 de febrero, de medidas de apoyo al emprendedor y de estímulo al crecimiento y de la creación de empleo.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23 de mayo de 2013, la Abogada de la Generalitat de Cataluña, en la representación que ostenta del Gobierno de esa Comunidad Autónoma, interpone recurso de inconstitucionalidad contra los arts. 39.2 y 40 del Real Decreto-ley 4/2013, de 22 de febrero, de medidas de apoyo al emprendedor y de estímulo al crecimiento y de la creación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contenido de la norma impugnada, señalando que incorpora reformas específicas que no guardan relación con el propósito central del Real Decreto-ley 4/2013, el apoyo a las empresas y a la creación de empleo, sino que afectan a determinados sectores de la actividad económica, entre ellos el de hidrocarburos. Indica que el recurso se promueve contra el art. 39.2, en lo que se refiere a la redacción que ha dado a los párrafos quinto y sexto del art. 43.2 de la Ley 34/1998, de 4 de octubre, del sector de hidrocarburos (LSH), y contra el art. 40 en cuanto a la redacción que ha otorgado al art. 3, apartados 1, 3 y 4 del Real Decreto-ley 6/2000, de 23 de junio, de medidas urgentes de intensificación de la competencia en mercados de bienes y servicios. Tras mencionar los concretos aspectos impugnados, considera que sus prescripciones no se refieren a la materia régimen energético, cuyas bases el art. 149.1.25 CE reserva al Estado, sino que inciden en la regulación de la distribución minorista, actividad mercantil de intermediación de productos que se incardina en la materia comercio interior, la cual corresponde a la competencia exclusiva de la Generalitat de Cataluña. Asimismo se establecen reglas específicas sobre usos del suelo y respecto al cómputo del techo comercial que forman parte de las materias urbanismo y comercio,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alega que el Real Decreto-ley 4/2013 no ha justificado, conforme exige el art. 86.1 CE, que los artículos aquí controvertidos establezcan medidas necesarias para hacer frente a una extraordinaria y urgente necesidad, ni tampoco ha acreditado la conexión de sentido entre esa supuesta situación de extraordinaria y urgente necesidad y las reglas relativas al uso del suelo y cómputo de techo comercial que en ellos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relativo a la vulneración del art. 86.1 CE, la demanda recuerda, en primer lugar, la doctrina constitucional en la materia. De ahí deriva que hay que analizar si la aprobación del Real Decreto-ley 4/2013 ha respondido a una situación de extraordinaria y urgente necesidad a la que no era posible hacer frente mediante una ley tramitada por el procedimiento parlamentario ordinario o, en su caso, por la vía de urgencia, y, en segundo lugar, comprobar si se da o no, una conexión de sentido y de congruencia entre las medidas adoptadas y la situación de extraordinaria y urgente necesidad que se trataba de atajar. Todo ello a la luz de los factores que han quedado reflejados en la exposición de motivos de la norma y en el debate parlamentario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se reproduce parcialmente el apartado VI de la exposición de motivos señalando que el mismo se limita a hacer una alusión muy genérica al actual escenario de recesión económica y a poner de relieve que en España los combustibles de automoción tienen un nivel de precios superior al que rige en los demás países europeos, lo que se debe a la escasa competencia existente en el mercado de distribución de carburantes. La Abogada de la Generalitat indica que dicho propósito liberalizador ya se ha perseguido por todas las normas dictadas hasta la fecha, y que la exposición de motivos del Real Decreto-ley 4/2013 no contiene ninguna explicación motivada que relacione los precios de venta de los carburantes más elevados que rigen en España con la insuficiencia de estaciones suministradoras de carburantes al por menor de la que se pueda deducir una necesidad extraordinaria y urgente de incrementar los puntos de venta de los carburantes, de forma inmediata, a través de una disposición legislativa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la doctrina de la STC 170/2012 considerando que, a pesar de la similitud de las medidas allí enjuiciadas con las ahora cuestionadas, la argumentación de la STC 170/2012 no es trasladable al presente caso, ya que las medidas desreguladoras establecidas en los preceptos controvertidos no se enmarcan en una acción de política económica general con incidencia en los distintos sectores de la actividad económica o más específicamente, en los mercados energéticos. La Letrada autonómica entiende que las previsiones referidas al sector de los hidrocarburos constituyen medidas puntuales atinentes a una de las actividades propias del sector cual es la distribución minorista, perteneciente, desde la perspectiva competencial, al ámbito material del comercio interior, cuya incidencia en la marcha general de la economía es poco relevante a efectos de admitir que la competencia autonómica sobre ella pueda resultar válidamente condicionada por la competencia estatal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de sentido la demanda indica que la exposición de motivos tampoco la justifica, pues no hay argumentación que relacione la congruencia entre las medidas relativas a la apertura de estaciones de servicio y el incremento de la competencia en el sector de los hidrocarburos, señalando la existencia de informes que desmienten la idoneidad de las medidas para introducir competencia en dicho sector. Tampoco en el debate parlamentario de convalidación se aporta justificación alguna de la extraordinaria y urgente necesidad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la Abogada de la Generalitat de Cataluña deduce que los arts. 39.2 y 40 del Real Decreto-ley 4/2013 infringen el art. 86.1 CE, en lo que se refiere a la redacción dada a los párrafos quinto y sexto del art. 43.2 LSH y a los apartados 1, 3 y 4 del art. 3 del Real Decreto-ley 6/2000, y son, por tanto,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quejas competenciales, el escrito de interposición del recurso examina, en primer lugar, el encuadramiento competencial de los preceptos impugnados, a los que la norma atribuye carácter básico al amparo del art. 149.1.13 y 25 CE. Recuerda la doctrina de las SSTC 197/1996, 223/2000 y 170/2012, de la que deduce que la distribución minorista de los productos petrolíferos no forma parte de la materia régimen energético sino que se incluye dentro del comercio interior, de competencia autonómica exclusiva, aun cuando ésta pueda hallarse condicionada por las bases y la coordinación de la planificación general de la actividad económica que corresponden al Estado ex art. 149.1.13 CE. A lo anterior añade que los preceptos impugnados utilizan determinaciones materialmente urbanísticas relativas a las zonas y usos del suelo aptos para el emplazamiento de las estaciones de servicio de carburantes y, por tanto, la regulación estatal que se cuestiona afecta a la materia urbanismo que el art. 149.5 del Estatuto de Autonomía de Cataluña (EAC) atribuye a la Generalitat de Cataluña como competencia exclusiva. Admite, no obstante, que las competencias exclusivas autonómicas en materia de urbanismo y comercio pueden ser legítimamente condicionadas por las competencias estatales. Por ello estima que ha de analizarse el alcance de ese condicionamiento, con referencia específicamente 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alude a la doctrina constitucional acerca del mencionado art. 149.1.13 CE y del art. 149.1.25 CE considerando que ambos títulos habilitan al Estado para regular el sector de los hidrocarburos, siempre que dicha regulación se sitúe dentro de los límites de lo básico y en el entendimiento de que la distribución minorista de carburantes corresponde a la materia comercio, de competencia exclusiva de la Generalitat, sobre la que puede incidir la competencia del art. 149.1.13 CE. Estima que la pretensión de la norma, consistente en eliminar trabas y barreras administrativas, no se realiza dentro de los límites de los títulos estatales, sino que implica el ejercicio de competencias ajenas, las de comercio y también las de urbanismo en cuanto que los preceptos impugnados inciden en la regulación de los usos de suelo. Por esa razón considera que los párrafos quinto y sexto del art. 43.2 LSH, en la redacción dada por el artículo 39.2 del Real Decreto-ley 4/2013 y los nuevos apartados 1 y 3 del art. 3 del Real Decreto-ley 6/2000, redactados conforme al artículo 40 del Real Decreto-ley 4/2013, contienen una regulación en materia de urbanismo, mientras que el apartado 4 del art. 3 3 del Real Decreto-ley 6/2000, redactado conforme al artículo 40 del Real Decreto-ley 4/2013, correspondería a la materia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dicho encuadramiento material, la demanda examina el régimen competencial en materia de urbanismo, aludiendo a la doctrina de la STC 61/1997, de la que concluye que los párrafos quinto y sexto del art. 43.2 LSH y los apartados 1 y 3 del art. 3 del Real Decreto-ley 6/2000 en la redacción dada por los arts. 39.2 y 40 del Real Decreto-ley 4/2013, forman parte de la materia urbanismo, de competencia autonómica, y son inconstitucionales por exceso competencial. En cuanto a las limitaciones al contenido de los planes urbanísticos establecidas en el párrafo quinto del art. 43.2 LSH entiende que, dada la imprecisión de la expresión “aspectos técnicos de las instalaciones”, el precepto admite dos interpretaciones. La primera sería que la prohibición de regular aspectos técnicos de las instalaciones no tendría otro alcance que el de impedir que los instrumentos de planificación territorial o urbanística incorporen prescripciones técnicas sobre el funcionamiento interno de los aparatos de suministro de carburantes y el resto de los elementos necesarios para la instalación. Esa prohibición legal “no implicaría limitación alguna de las facultades atribuidas a los instrumentos de ordenación territorial y urbanística para determinar las condiciones de ocupación y uso del suelo y las características constructivas de los elementos artificiales que se implanten en el territorio, incluidos todos los elementos accesorios y construcciones auxiliares de las estaciones de servicio”, por lo que sería respetuoso con las competencias autonómicas en materia de ordenación del territorio y urbanismo. Una segunda interpretación sería que “los instrumentos de ordenación territorial y urbanística carecerían de la facultad de imponer a dichas instalaciones, condiciones adicionales, desde la perspectiva de la ordenación urbana, a las que por razones de seguridad industrial, puedan establecer el legislador estatal y autonómico competentes”. La Abogada de la Generalitat señala que si se entendiera de esta segunda manera el precepto invadiría la competencia autonómica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párrafo sexto del art. 43.2 LSH que establece la compatibilidad ex lege de las estaciones de servicio de carburantes con los usos urbanísticos de carácter comercial industrial y de servicios técnicos y análogos y el nuevo art. 3.1 del Real Decreto-ley 6/2000 que se relaciona directamente con aquel, la Abogada de la Generalitat de Cataluña sostiene que ambos señalan determinadas categorías urbanísticas en las que se admite el uso específico de suministro de carburantes. Prescripción legal vinculante que se impone directamente a todos los terrenos en que se admitan los usos urbanísticos a que hacen referencia dichos preceptos, por lo que suprime o, cuanto menos, menoscaba, la función que corresponde a los instrumentos de la planificación territorial y urbanística de fijar los usos del suelo con carácter vinculante. Se trata entonces de normas urbanísticas sustantivas de aplicación directa que suponen la ordenación del suelo por la norma estatal, utilizando así una técnica urbanística para satisfacer objetivos de competencia estatal, contraviniendo el orden competencial. Las dos normas constituyen una regulación materialmente urbanística que se impone a los planes urbanísticos ya aprobados, alterando las condiciones de uso establecidas por dichos planes en las respectivas zonas comerciales, industriales y de servicios técnicos que hayan previsto y que los futuros planes urbanísticos estarán obligados a respetar. El escrito de interposición del recurso defiende que los dos preceptos ahora impugnados no tienen una redacción comparable a la de la primitiva redacción del art. 3.1 del Real Decreto-ley 6/2000, que llevó a la STC 170/2012 a ubicar su regulación en la materia de comercio, sino que, por su finalidad y contenido material, destinado a determinar las zonas urbanísticas en las que se liberaliza la apertura de estaciones de servicio, se incardina en la materia urbanismo, sin que sea admisible el condicionamiento estatal de la competencia autonómica exclusiva, ya que la medida carece de incidencia económica directa y significativa en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nuevo apartado 3 del art. 3 del Real Decreto-ley 6/2000, relativo a la restricción de las potestades de los órganos municipales de denegar la instalación de estaciones de servicio por la ausencia de calificación urbanística al efecto, el recurso considera que establece una medida complementaria de las anteriores para asegurar la operatividad de la autorización de apertura de instalaciones de suministro de carburantes. Lo que hace es reiterar que en todas las zonas urbanísticas comerciales, industriales o de servicios técnicos, rige la libertad absoluta de los titulares del suelo para instalar estaciones de suministro de carburantes sin que las autoridades municipales puedan oponerse a dicha liberalización y denegar, por razones urbanísticas, la implantación de las estaciones de servicio. Contiene así una norma materialmente urbanística que lamina la potestad de planeamiento y regulación de los usos del suelo que corresponde a la competencia exclusiva autonómica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 interposición del recurso defiende que el nuevo apartado 4 del art. 3 del Real Decreto-ley 6/2000 forma parte de la materia comercio, puesto que incide en la ordenación administrativa de la actividad comercial, en la que se encuadra la determinación del concepto de superficie comercial y la forma de efectuar su cómputo tal como lo hace el Decreto-ley 1/2009, de 22 de diciembre, de ordenación de los equipamientos comerciales. Por tanto, en la medida en que el precepto impugnado incluye una prescripción sobre el cómputo de la superficie comercial, que forma parte de la materia comercio que el art. 121.1 EAC atribuye a la competencia exclusiva de la Generalitat y ha incurrido en exceso competencial, determinante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junio de 2013 el Pleno del Tribunal Constitucional, a propuesta de la Sección Tercera, acordó admitir a trámite el recurso de inconstitucionalidad y dar traslado de la demanda y documentos presentados, conforme establece el art. 34 de la Ley Orgánica del Tribunal Constitucional (LOTC), al Congreso de los Diputados y al Senado así como al Gobierno, al objeto de que en el plazo de quince días pudieran personarse en el proceso y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12 de junio de 2013 el Abogado del Estado se personó en nombre del Gobierno solicitando una prórroga en el plazo para la formulación de alegaciones, prórroga que le fue concedida por providencia del Pleno de 27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14 de junio de 2013, el Presidente del Congreso de los Diputados comunicó el acuerdo de la Mesa de la Cámara de personarse en el procedimiento y ofrecer su colaboración a los efectos del art. 88.1 LOTC. Lo mismo hizo el Presidente del Senado por escrito que tuvo entrada en este Tribunal el día 19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11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mención a los argumentos de la demanda, descarta, en primer lugar, la vulneración del art. 86.1 CE. El Abogado del Estado hace referencia a la coyuntura económica en España, así como la de los mercados internacionales de crudo y productos petrolíferos, como las razones que justifican que el Real Decreto-ley 4/2013 adopte “una serie de medidas tanto en el mercado mayorista como en el minorista, de impacto inmediato sobre los precios de los carburantes, que permitirán incrementar la competencia efectiva en el sector, reduciendo las barreras de entrada a nuevos entrantes con el objetivo último de repercutir positivamente en el bienestar de los ciudadanos, de velar por la estabilidad de los precios de los combustibles de automoción y de lograr un funcionamiento más eficiente de este mercado”. El Abogado del Estado advierte que el concepto de extraordinaria y urgente necesidad implica la concesión de un razonable margen de discrecionalidad al Gobierno para su apreciación, así como de la necesidad de evitar juicios de valor impropios del enjuiciamiento constitucional. Cita la doctrina constitucional en torno al Decreto-ley, con especial referencia a la STC 170/2012. A continuación indica que la exposición de motivos del Real Decreto-ley 4/2013 justifica las razones de la adopción de las medidas cuestionadas, lo que también hace la memoria de análisis de impacto normativo que adjunta a su escrito, razones ambas que le llevan a afirmar que la extraordinaria y urgente necesidad ha quedado sobradamente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analiza los títulos competenciales estatales, arts. 149.1.13 y 149.1.25 CE, que proporcionan fundamento a los preceptos impugnados, entendiendo que la doctrina de la STC 170/2012, FJ 10 da adecuada respuesta al argumento de la Generalitat de Cataluña respecto a la extralimitación competencial que denuncia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legitimidad competencial de los títulos competenciales estatales analiza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39.2, que da nueva redacción al art. 43.2, párrafo quinto, de la Ley del sector de hidrocarburos, indica que introduce una salvaguarda para evitar que por la vía de la planificación territorial o urbanística puedan regularse aspectos técnicos de las instalaciones o exigir una tecnología concreta, que podrían suponer una fragmentación del mercado además de erigir barreras económicas improcedentes puesto que se trata de requisitos cuya regulación corresponde a la normativa sectorial. En cuanto a las dos interpretaciones propuestas por la Generalitat, señala que la propia norma “viene a acotar las condiciones técnicas al ámbito de la seguridad industrial que se desarrolla en las instrucciones técnicas complementarias en que se plasma este tipo de normativa, lo cual aleja de cualquier intento razonable por llevar el concepto recurrido al ámbito urbanístico”. Concluye que el precepto impugnado está plenamente adaptado al reparto competencial de la CE ya que en ningún caso es admisible entender que los “aspectos técnicos” puedan incluir elementos reservados a la normativa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párrafo sexto de ese mismo art. 43.2 LSH, que ha de entenderse en conexión con el nuevo art. 3.1 del Real Decreto-ley 6/2000, señala que su reforma obedece a la existencia de numerosas barreras de entrada que, sostenidas sobre argumentaciones urbanísticas, pretenden impedir o retrasar la apertura de nuevas estaciones de servicio. Considera el Abogado del Estado que se trata de “una medida de política económica estrechamente ligada al propósito de liberalización del sector energético que persigue incrementar el grado de competencia en el sector mediante la ampliación del número y calidad de ofertantes que actúan en el mercado de la distribución de hidrocarburos líquidos, en concreto mediante el incremento de puntos de venta de combustibles al por menor, que en nada interfiere con la planificación territorial y urbanística ya que son los propios órganos urbanísticos los que decidirán las zonas específicas en las que podrán realizarse tales usos, es decir, no se realiza una ordenación directa del suelo”. Entiende que se trata de un caso muy similar al de la STC 170/2012 y que responde de forma inmediata y directa a la planificación general de la actividad económica y al establecimiento de bases en materia energética. En consecuencia, defiende que, especialmente en el caso del art. 3.1 del Real Decreto-ley 6/2000, no es cierto que en los preceptos impugnados se utilicen categorías o técnicas propias del urbanismo, ya que se trata de facultades relativas a usos del suelo que afectan a la planificación económica general y a la energética sin modificar el concreto régimen del suelo donde se ubican.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nuevo apartado 3 del art. 3 del Real Decreto-ley 6/2000 indica su congruencia con el resto de medidas previstas, aludiendo a varias sentencias de la jurisdicción ordinaria que avalan esta previsión, sin que en ningún caso se interfiera con la potestad urbanística y de ordenación del territorio propia de la Generalitat de Cataluña. Únicamente se pretende garantizar la compatibilidad de la actividad de suministro minorista de combustibles con los usos comerciales, limitando la posibilidad de que, mediante la utilización ilegítima de argumentos urbanísticos, se pueda denegar una licencia a un establecimiento comercial o cualquiera de los otros usos señalados para la apertura de estaciones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descarta que el nuevo apartado 4 del art. 3 del Real Decreto-ley 6/2000 vulnere las competencias autonómicas en materia de comercio interior. Lo que el precepto pretende es evitar que la instalación de suministro de carburantes pueda afectar al establecimiento comercial en el que se instala, creando situaciones sobrevenidas ficticias que a su vez erigen nuevas barreras. Alude a la dificultad existente para la apertura de estaciones de servicio como justificación de la necesidad de “la implementación de medidas de alcance para tratar de eliminar estas barreras que, por otra parte, se soportan en artificios urbanísticos ficticios que no tienen una finalidad de ordenación del territorio si no que responden a otras finalidades”. Se trataría de una medida que “determina las condiciones básicas para el ejercicio de esta actividad económica por lo que contribuirán igualmente a garantizar la unidad del mercado en este ámbito, evitar la fragmentación del mercado y erigir barreras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LOTC. Por ATC 180/2013, de 17 de septiembre, se acuerda la inadmisión a trámite de las recusaciones promovidas y,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febrero de 2017 se señaló para deliberación y votación de la presente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Generalitat de Cataluña contra los arts. 39.2 y 40 del Real Decreto-ley 4/2013, de 22 de febrero, de medidas de apoyo al emprendedor y de estímulo de crecimiento y de la creación de empleo. El art. 39.2 modifica el art. 43.2 de la Ley 34/1998, de 7 de octubre, del sector de hidrocarburos (en adelante, LSH), modificación de la que se impugnan sus párrafos quinto y sexto; por su parte, el art. 40 da nueva redacción al art. 3 del Real Decreto-ley 6/2000, de 23 de junio, de medidas urgentes de intensificación de la competencia en mercados de bienes y servicios, nueva redacción de la que se controvierten sus apartados 1,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quinto del nuevo art. 43.2 LSH prohíbe que los instrumentos de planificación territorial o urbanística regulen aspectos técnicos o que exijan una tecnología concreta para las instalaciones dedicadas a la distribución al por menor de carburante y combustibles petrolíferos. El párrafo sexto de ese mismo art. 43.2 declara la compatibilidad de determinados usos del suelo con la actividad económica de las instalaciones suministradoras de combustibles al por menor. El nuevo apartado 1 del art. 3 del Real Decreto-ley 6/2000 extiende la posibilidad de incorporar estaciones de servicio a las agrupaciones de establecimientos comerciales, los centros comerciales, los parques comerciales, las zonas o polígonos industriales y a los establecimientos de inspección técnica de vehículos. El modificado art. 3.3 del Real Decreto-ley 6/2000 impide que la autoridad municipal pueda denegar la instalación de estaciones de servicio por la ausencia de suelo cualificado específicamente para ello y el art. 3.4 determina que la superficie ocupada por la instalación de suministro de carburante no computa como superficie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alega, en primer lugar, la falta de justificación del presupuesto habilitante exigido por el art. 86.1 CE para el dictado de las medidas impugnadas pues estima que no se trata de medidas necesarias para hacer frente a una extraordinaria y urgente necesidad, ni tampoco ha quedado acreditada la conexión de sentido entre esa supuesta extraordinaria y urgente necesidad y las medidas adoptadas. En segundo lugar se achaca a los preceptos impugnados la vulneración de las competencias autonómicas exclusivas en materia de urbanismo y comercio interior. El Abogado del Estado, por las razones que han quedado señaladas en los antecedentes, ha defendido la plena constitucionalidad de las disposiciones impugnadas y, en consecuencia,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se debe plantear la incidencia que sobre su objeto tenga el hecho de que el Real Decreto-ley 4/2013 haya sido sustituido por la Ley 11/2013, de 26 de julio, de medidas de apoyo al emprendedor y de estímulo del crecimiento y de la creación de empleo. Convalidado el Real Decreto-ley 4/2013 por el Congreso el 14 de marzo de 2013, se acordó su tramitación como proyecto de ley por el procedimiento de urgencia según permite el art. 86.3 CE (“Boletín Oficial de la Cortes Generales. Congreso de los Diputados”, núm. 243, de 21 de marzo), lo que dio como resultado la aprobación de la citada Ley 11/2013, cuyos arts. 39 y 40 reproducen lo dispuesto en los preceptos que han sido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concluye la STC 27/2015, de 19 de febrero, FJ 2, al analizar un supuesto similar, la derogación, siquiera tácita, del Real Decreto-ley 4/2013 por otra ley posterior no impide controlar si la potestad reconocida al Gobierno por el art. 86.1 CE se ejerció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 Lo mismo sucede con los motivos relacionados con la infracción del orden competencial, a los que resulta de aplicación la doctrina respecto a los procesos promovidos por dicha causa, en la que se ha concluido en la pervivencia del recurso en los casos en los que, como en el presente, la nueva normativa que ha sustituido a la impugnada viene a plantear en esencia los mismos problemas competenciales [por todas,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controversia se plantean dos órdenes de cuestiones: la vulneración del art. 86.1 CE, por no concurrir en relación con los apartados impugnados de los arts. 39.2 y 40 del Real Decreto-Ley 4/2013, el presupuesto de hecho habilitante de la extraordinaria y urgente necesidad, y la extralimitación competencial por parte del Estado y la consiguiente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del Tribunal sobre este primer motivo de inconstitucionalidad relativo al régimen constitucional del Real Decreto-ley puede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de extraordinaria y urgente necesidad que contiene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control de este Tribunal consiste en un control jurisdiccional ex post, y tiene por misión velar por que el Gobierno no se haya apartado del margen de apreciación concedido por la Norma, esto es, que aquél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 (STC 142/2014, de 11 de septiembre,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(así, desde un principio, STC 29/1982, de 31 de mayo, FJ 3, hasta las más recientes SSTC 96/2014, de 12 de junio, FJ 5, y 183/2014,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definición de la situación de urgencia, la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segunda dimensión del presupuesto habilitante de la legislación de urgencia que consiste en la conexión de sentido entre la situación de necesidad definida y las medidas que en el Real Decreto-ley se adoptan, se ha fijado un doble criterio o perspectiva para valorar su existencia: el contenido, por un lado, y la estructura, por otro, de las disposiciones incluidas en el Real Decreto-ley controvertido. Así, ya en la STC 29/1982, de 31 de mayo, FJ 3, se excluyeron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Generalmente, se ha venido admitiendo el uso del decreto-ley en situaciones que se han calificado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esta doctrina constitucional expuesta, se examina seguidamente si en los preceptos impugnados concurre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comenzar por el examen de las razones determinantes de la aprobación de estos preceptos que se explicitan en la exposición de motivos de la norma, en el debate parlamentario de su convalidación y en el propio expediente de elaboración, señaladamente en la memoria. Importa advertir que, cuando se denuncia la vulneración del presupuesto de hecho habilitante respecto, no del decreto-ley en su conjunto, sino únicamente en relación con uno o alguno de sus preceptos, la necesaria justificación ad casum de la “extraordinaria y urgente necesidad” ha de ser apreciada en relación precisamente con los preceptos en concreto impugnados (por todas, STC 136/2015, de 11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Decreto-ley 4/2013 comienza señalando que las reformas estructurales que se aplican en España desde principios de 2012 persiguen tres objetivos: dotar a la economía española de estabilidad macroeconómica tanto en términos de déficit público e inflación como de equilibrio exterior, lograr unas entidades financieras sólidas y solventes, que permitan volver a canalizar el crédito hacia la inversión productiva y conseguir un alto grado de flexibilidad que permita ajustar los precios y salarios relativos, de forma que se consiga aumentar la competitividad de nuestra economía. A fin de continuar con las reformas ya iniciadas “para recuperar la senda del crecimiento económico y la creación de empleo”, se lleva ahora a cabo “una segunda generación de reformas estructurales” que responden a una lógica común consistente en “[E]l apoyo a la iniciativa emprendedora, al desarrollo empresarial y a la creación de empleo”, y que se refieren “a desarrollar la Estrategia de Emprendimiento y Empleo Joven, a fomentar la financiación empresarial a través de mercados alternativos, a reducir la morosidad en las operaciones comerciales y, en general, a fomentar la competitividad de la economía española”. Los títulos del Real Decreto-ley 4/2013 dan posteriormente cuenta de las distintas medidas adoptadas. El título I desarrolla la estrategia de emprendimiento y empleo joven 2013-2016 “que se enmarca en el objetivo de impulsar medidas dirigidas a reducir el desempleo juvenil, ya sea mediante la inserción laboral por cuenta ajena o a través del autoempleo y el emprendimiento”; el título II articula diversas acciones de fomento de la financiación empresarial; el título III diseña diversas medidas de financiación para el pago a los proveedores de las entidades locales y Comunidades Autónomas, y de lucha contra la morosidad en las operaciones comerciales y el título IV incluye cambios en el ámbito del sector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los efectos del presente recurso interesa, las medidas en relación con el sector de hidrocarburos se contienen en el título V. La exposición de motivos resalta que “dado el actual escenario de recesión económica y teniendo en cuenta la evolución de las cotizaciones de los productos petrolíferos, se considera justificado por razones de interés nacional, velar por la estabilidad de los precios de los combustibles de automoción y adoptar medidas directas de impacto inmediato sobre los precios de los carburantes, al tiempo que permitirán un funcionamiento más eficiente de este mercado”, para luego indicar que “se adoptan una serie de medidas tanto en el mercado mayorista como en el minorista, que permitirán incrementar la competencia efectiva en el sector, reduciendo las barreras de entrada a nuevos entrantes y repercutiendo positivamente en el bienestar de los ciudadanos”. Específicamente respecto a las medidas discutidas en el recurso se afirma que “en el ámbito minorista del sector, se proponen medidas para eliminar barreras administrativas, simplificar trámites a la apertura de nuevas instalaciones de suministro minorista de carburantes y medidas para fomentar la entrada de nuevos operadores” así como que “se facilita la apertura de estaciones de servicio en centros comerciales, parques comerciales, establecimientos de inspección técnica de vehículos y zonas o polígonos industriales, profundizándose en los objetivos marcados por el Real Decreto-ley 6/2000,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concurrencia de una situación de extraordinaria y urgente necesidad se justifica con una afirmación general (“En el conjunto y en cada una de las medidas que se adoptan, concurren, por su naturaleza y finalidad, las circunstancias de extraordinaria y urgente necesidad que exige el artículo 86 de la Constitución como presupuestos para la aprobación de reales decretos-leyes”), que posteriormente se concreta, en lo que ahora importa, señalando que “representando el coste de los carburantes y combustibles un elevado porcentaje de una gran parte del tejido empresarial español, el contexto económico actual obligan de manera imperiosa a acelerar todas las medidas que contribuyan a la mejora de la competencia en este sector, que se debería traducir en una reducción de precios y, por tanto, en un aumento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(“Diario de Sesiones del Congreso de los Diputados. Pleno”, núm. 97, de 14 de marzo de 2013), la Sra. Ministra de Empleo y Seguridad Social señaló que “en el título V se adoptan una serie de medidas directas de impacto inmediato sobre los precios de los carburantes, que permitirán un funcionamiento más eficiente de este mercado tanto en su vertiente mayorista como minorista. Estas medidas permitirán incrementar la competencia efectiva en el sector reduciendo las barreras de entrada de nuevos operadores y repercutiendo positivamente en el bienestar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impacto normativo, aportada por el Abogado del Estado, abunda y concreta las ideas anteriores indicando, además de lo señalado en el debate de convalidación, que “la extraordinaria y urgente necesidad en la adopción de estas medidas, se justifica en la necesidad de alcanzar un funcionamiento más eficiente del mercado, incrementar la competencia efectiva en el sector y reducir las barreras de entrada a nuevos entrantes, lo que repercutirá positivamente en los precios de los carburantes, el bienestar de los ciudadanos y la competitividad de nuestra economía”. Sobre el nuevo art. 43.2 LSH y específicamente en cuanto a las concretas medidas impugnadas la Memoria afirma que “se introduce la salvaguarda de que para evitar que por la vía de la planificación territorial o urbanística puedan regularse aspectos técnicos de las instalaciones o exigir una tecnología concreta, que podrían suponer una fragmentación del mercado además de erigir barreras económicas improcedentes puesto que se trata de requisitos cuya regulación corresponde a la normativa sectorial”, así como que “por último, se propone incorporar en la norma sectorial, en línea con el Real Decreto-Ley 6/2000, la compatibilidad de las instalaciones de suministro de combustible al por menor con los establecimientos comerciales y otros previstos por el Real Decreto-ley 6/2000 en términos de usos sin necesidad de cualificación expresa de apto para estación de servicio”. La necesidad de eliminar barreras de entrada a nuevos operadores y conseguir el incremento de puntos de venta de combustibles al por menor por su positivo impacto para el consumidor final informan, según la Memoria, las modificaciones del Real Decreto-ley 6/2000, dirigidas a profundizar en la facilidad para la obtención de licencias municipales, calificadas como “una medida de política económica estrechamente ligada al propósito de liberalización del sector energético que persigue incrementar el grado de competencia en el sector mediante la ampliación del número y calidad de oferentes que actúan en el mercado de la distribución de hidrocarburos líquidos”.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transcrito cabe deducir que la situación de urgencia que las normas impugnadas pretenden atender, cuenta con una justificación general, aplicable al conjunto de reformas introducidas por el Real Decreto-ley 4/2013, como es la necesidad de continuar con la senda de reformas estructurales ya iniciadas para combatir los efectos de la crisis económica. Entre los sectores reformados se encuentra el de hidrocarburos, en el que se adoptan, entre otras, las medidas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hay duda de que la definición de la situación de extraordinaria y urgente necesidad que justifica este Real Decreto-ley es explícita y razonada y, conforme al análisis externo que nos corresponde, cabe afirmar que no se trata de una descripción mediante fórmulas rituales o genéricas aplicables a todo tipo de realidades de un modo intercambiable, sino a través de una precisa referencia a una situación económica concreta que enmarca un amplio conjunto de reformas estructurales que, en el caso concreto que examinamos, se refieren al mercado minorista de hidrocarburos. Dichas reformas, adoptadas en unas circunstancias económicas todavía difíciles, tienen la declarada finalidad de incrementar la competencia en la búsqueda de una reducción del precio de los combustibles en beneficio de los consumidores finales, teniendo en cuenta su incidencia en la marcha general de la economía. La STC 170/2012, de 4 de octubre, FJ 6, ya destacó la importancia de las medidas de liberalización en el sector de los hidrocarburos líquidos, dada su trascendencia para el conjunto de la economía y para la normal actividad de numerosos ámbitos de la vida social y económica, especialmente para los consumidores finales. Concluimos allí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análisis del segundo requisito del presupuesto de hecho habilitante de los decretos-leyes, la conexión de sentido entre las medidas concretamente impugnadas y la situación de urgencia a la que se pretende atender con su aprobación, hemos de advertir que a este Tribunal no le corresponde discutir acerca de la “bondad técnica”, la “oportunidad” o la “eficacia” de las medidas impugnadas, sino que debe limitarse a examinar la correspondencia entre las mismas y la situación que se trata de afrontar. Lo anterior implica que, al igual que en el caso de la STC 170/2012, FJ 6, en el examen de la conexión de sentido no debamos atender a lo que la demanda califica como escasa entidad e incidencia en el sector dado que ello no permite, por sí solo, calificar de abusiva o arbitraria la interpretación hecha por el Gobierno y por el Congreso de los Diputados. La incidencia cuantitativa de las medidas no puede ser un criterio a tener en cuenta, pues no compete al Tribunal pronunciarse sobre el mayor o menor éxito de las medidas liberalizadoras aprobadas a través de un decreto-ley, sino sobre su adecuación para conseguir la finalidad perseguida con las mismas. Desde esta última perspectiva, como en la STC 170/2012, podemos concluir que las medidas impugnadas, que pretenden incrementar el grado de competencia en el sector mediante la ampliación del número y cualidad de oferentes que actúan en el mercado de la distribución de hidrocarburos líquidos, eliminando, además, lo que se consideran como barreras de entrada a dicho mercado minorista, no son patentemente inadecuadas para alcanzar dichas finalidades. Se trata de una medida que, prescindiendo de su mayor o menor incidencia cuantitativa, en tanto que persigue la eliminación de barreras de entrada para conseguir el incremento de puntos de venta de combustibles al por menor, no puede negarse que guarda conexión de sentido con los propósitos liberalizadores en el sector energético que justificaron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concluir que no se ha vulnerado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pesar de lo dicho, las finalidades perseguidas por las disposiciones ahora impugnadas han de alcanzarse de un modo conforme con el orden constitucional de distribución de competencias, apreciación que nos lleva directamente a examinar los motivos de tipo competencial utilizados para impugnar los arts. 39.2 y 40 del Real Decreto-ley 4/2013. Se plantean aquí cuestiones relacionadas con la delimitación de las competencias autonómicas en materia de urbanismo y comercio interior, en relación con las competencias estatales de los arts.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los preceptos impugnados no se limitan a profundizar en la liberalización del sector de hidrocarburos, sino que, a su juicio, lo hacen incorporando determinaciones materialmente urbanísticas en los párrafos quinto y sexto del art. 43.2 LSH y en los apartados 1 y 3 del art. 3 del Real Decreto-ley 6/2000, vulnerando las competencias autonómicas en la materia. También se alega que el nuevo apartado 4 del art. 3 del Real Decreto-ley 6/2000 incluye una prescripción sobre el cómputo de la superficie comercial que es encuadrable, a efectos competenciales, en la materia comercio interior, con infracción de las competencias autonómicas exclusivas. El Abogado del Estado ha defendido que las normas impugnadas responden a las competencias estatales de los arts. 149.1.13 y 25 CE, teniendo la finalidad de la eliminación de barreras a la apertura de nuevas estaciones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disputa de naturaleza competencial se debe encuadrar la cuestión discutida en la materia competencial que le sea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títulos competenciales autonómicos que se han traído al proceso, la conexión más directa con los preceptos impugnados, salvo el párrafo sexto del art. 43.2 LSH, puede encontrarse en la materia comercio, conforme a la STC 170/2012, FJ 8 y doctrina allí citada. En efecto, el párrafo quinto del art. 43.2 LSH se refiere a los requisitos técnicos que deben cumplir las estaciones de servicio, una cuestión que no tiene relación directa con la ordenación del territorio y el urbanismo. Lo propio ocurre con los nuevos arts. 3.1, 3.3 y 3.4, relativos a los lugares dónde pueden implantarse estaciones de servicio, las causas de denegación o sus efectos respecto a la aplicación de la normativa en materia de comercio para el cómputo de la superficie dedicada a esa finalidad. Por su parte, pese a que el párrafo sexto del art. 43.2 LSH está, como han manifestado ambas partes, directamente conectado con el art. 3.1 del Real Decreto-ley 6/2000, resulta que regula cuestiones directamente relacionadas con el urbanismo, en la medida en que, como se verá, se refiere en algún aspecto a los usos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estatales que darían cobertura a los preceptos controvertidos, atendiendo tanto al sentido y finalidad de las disposiciones cuestionadas, debe constatarse que las medidas aquí enjuiciadas inciden en el sector petrolero en un doble ámbito en el sentido de que se trata de una previsión del legislador estatal que se encuadra en dos ámbitos competenciales que le son propios, el delimitado por el art. 149.1.13 CE, en relación a la planificación y dirección de la actividad económica, y el relativo al art. 149.1.25 CE, respecto a las bases del régimen energético. Estamos pues, al igual que en la STC 170/2012, ante un supuesto de ordenación de un subsector energético en el que concurren ambos títulos competenciales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procesal debe entenderse trabado entre las competencias exclusivas estatales antes citadas en materia de ordenación y dirección general de la economía y de bases del sector energético y las competencias autonómicas exclusivas en materia de comercio y ferias [art. 121.1 EAC, en particular, apartado a)], con la excepción del párrafo 6 del art. 43.2 LSH, más directamente relacionado con la competencia autonómica en materia de urbanismo (art. 149.5 EAC). En lo que al proclamado carácter exclusivo de ambas competencias autonómicas respecta, conviene recordar ya que en la STC 31/2010, de 28 de junio ya hemos señalado (FFJJ 59, 64 y 68) que la atribución por el Estatuto de competencias exclusivas sobre una materia en los términos del art. 110 del Estatuto de Autonomía de Cataluña (EAC) no puede afectar a las competencias estatales concurrentes con ella relacionadas en el art. 149.1 CE que no requieren de salvaguarda explícita. De esta forma, a los efectos que ahora interesan resulta que las competencias autonómicas en materia de comercio interior y urbanismo tienen como límite las del Estado, entre ellas, evidentemente las dos a los que nos venimos refiriendo.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cuestión a decidir es la de si la calificación como básicos atribuida a los arts. 39.2 y 40 del Real Decreto-ley 4/2013 respeta esos límites, o, por el contrario, los rebasa, restringiendo el ámbito competencial de la Generalitat de Cataluña que se acaba de indicar.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son básicos desde un punto de vista formal, pues con tal carácter se proclaman en la disposición final primera. La respuesta a la controversia planteada exige examinar su carácter materialmente básico. Para ello atenderemos a la doctrina según la cual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14/2004, de 13 de febrero, FJ 11,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que antecede, se examina en primer lugar el art. 43.2 LSH.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43.2 LSH prevé que las administraciones autonómicas establezcan un procedimiento único que incluya todos los actos de control preceptivos que deberán cumplir las instalaciones donde se distribuyan carburantes al por menor; dicho procedimiento tiene una duración máxima de ocho meses, con silencio administrativo positivo; la imposibilidad de que los instrumentos de planificación territorial o urbanística puedan regular aspectos técnicos de las estaciones de servicio; la compatibilidad de los suelos aptos para diversas actividades comerciales e industriales y de inspección técnica de vehículos, o para actividades con niveles de peligrosidad, residuos o impacto ambiental similares a los de una estación de servicio, sean compatibles con la instalación de gasolineras, y que todo ello se entiende sin perjuicio de lo establecido en la legislación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se opone a los párrafos quinto y sexto del art. 43.2 relativos al contenido de los instrumentos de planificación y a la compatibilidad de usos del suelo con la actividad propia de la estación de servicio, respectivamente, si bien este último en estrecha relación con el art. 3.1 del Real Decreto-ley 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párrafo quinto del art. 43.2 dispone: “Los instrumentos de planificación territorial o urbanística no podrán regular aspectos técnicos de las instalaciones o exigir una tecnología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este precepto estaría estableciendo limitaciones al contenido de los planes urbanísticos impidiendo que impongan a las instalaciones de suministro de carburantes condiciones adicionales a las que, por razones de seguridad industrial, pueden establecer el legislador estatal y 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formulada, centrada en la supuesta vulneración de las competencias autonómicas en materia de urbanismo, no puede ser apreciada, pues el precepto no tiene un contenido materialmente urbanístico. De hecho la propia demanda reconoce que el precepto admite una interpretación conforme con el orden competencial según la cual “la prohibición de regular aspectos técnicos de las instalaciones no tendría otro alcance que el de impedir que los instrumentos de planificación territorial o urbanística incorporen prescripciones técnicas sobre el funcionamiento interno de los aparatos de suministro de carburantes y el resto de los elementos necesarios para que la instalación preste el servicio de suministro de carburantes”.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en su tenor literal, no hace referencia a aspectos urbanísticos, sino que específicamente menciona los “aspectos técnicos de las instalaciones” y la “tecnología” como aspectos excluidos del contenido de los instrumentos de planificación en relación, exclusivamente, a las instalaciones para el ejercicio de la actividad de distribución al por menor de carburantes y combustibles petrolíferos. Hemos de entender, en consecuencia, que esas referencias a los aspectos técnicos y a la tecnología se refieren a las características específicas y regladas exigibles al diseño de estas instalaciones con el fin de garantizar la máxima seguridad en su funcionamiento y la calidad del servicio, entre otros parámetros. En este sentido el Real Decreto 2201/1995, de 28 de diciembre, dictado en desarrollo de la Ley 21/1992, de 16 de julio, de industria, aprueba la instrucción técnica complementaria MI-IP 04 “Instalaciones fijas para distribución al por menor de carburantes y combustibles petrolíferos en instalaciones de venta al público”, de aplicación en Cataluña conforme a la Orden de 16 de diciembre de 1998, del Departamento de Industria, Comercio y Turismo, sobre el procedimiento de actuación de las empresas instaladoras, de las entidades de inspección y control y de los titulares, con relación a los parques de almacenaje de líquidos petrolíferos y a las instalaciones fijas para la distribución al por menor de carburantes y combustibles petrolíferos en instalaciones de venta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breve examen de la citada instrucción demuestra que no contiene regulación alguna sobre usos del suelo o cualquiera de las especificaciones que forman parte del ámbito del planeamiento urbanístico en los diferentes tipos de suelo. Lo que regula son cuestiones como las características de los depósitos de carburante, la red de cañerías y su instalación, la instalación eléctrica, los aparatos surtidores o las medidas de seguridad. Estas cuestiones no forman parte del ámbito del planeamiento urbanístico, y por ello carece de sentido que sean reguladas por los instrumentos correspondientes del planeamiento municipal (en un sentido similar, STC 8/2012, de 18 de enero, FJ 6, allí en relación con la competencia estatal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precepto que examinamos puede considerarse como una medida de ordenación del sector petrolero, en la vertiente de distribución de carburantes al por menor, y su finalidad no es otra que la de evitar las trabas que podrían ponerse a la instalación de estaciones de servicio como consecuencia de la imposición de requisitos técnicos o tecnologías en instrumentos normativos que no son idóneos ni adecuados para hacerlo. Tampoco, por otra parte, contiene referencia alguna al titular de la competencia para establecer los requisitos técnicos indicados, sino que únicamente se refiere a la idoneidad del instrumento normativo que debe regularlos. Y, finalmente, como también ha apuntado el Abogado del Estado, no puede entenderse que los aspectos técnicos a los que alude el precepto puedan incluir elementos relativos a la normativa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el párrafo quinto del art. 43.2 LSH no vulnera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del párrafo sexto del art. 43.2 LSH ha de vincularse, como han hecho las partes, al del art. 3.1 del Real Decreto-ley 6/2000, en la redacción que le da el art. 40 del Real Decreto-ley 4/2013. Ambos preceptos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43.2, párrafo sexto, de la Ley del sector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del suelo para actividades comerciales individuales o agrupadas, centros comerciales, parques comerciales, establecimientos de inspección técnica de vehículos y zonas o polígonos industriales, serán compatibles con la actividad económica de las instalaciones de suministro de combustible al por menor. Estas instalaciones serán asimismo compatibles con los usos que sean aptos para la instalación de actividades con niveles similares de peligrosidad, residuos o impacto ambiental, sin precisar expresamente la cualificación de apto para estación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3.1 del Real Decreto-ley 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Instalaciones de suministro al por menor de carburantes a vehículos en establecimientos comerciales y otras zonas de desarrollo de actividades empresariales e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establecimientos comerciales individuales o agrupados, centros comerciales, parques comerciales, establecimientos de inspección técnica de vehículos y zonas o polígonos industriales podrán incorporar entre sus equipamientos, al menos, una instalación para suministro de productos petrolíferos a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Generalitat de Cataluña se centra en que ambos preceptos señalan determinadas categorías urbanísticas de suelo en las que, por ministerio de la ley, se admite el uso específico de suministro de carburantes, menoscabando así las competencias autonómicas en materia de urbanismo. Por su parte, el Abogado del Estado sostiene que se trata de medidas ligadas al propósito de liberalización del sector energético similares a las ya examinadas en la STC 170/2012.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conveniencia de la argumentación se enjuicia en primer lugar el art. 3.1 del Real Decreto-ley 6/2000. En este caso la modificación ha supuesto ampliar el ámbito de aplicación de la norma. En la redacción anterior del art. 3.1 los establecimientos comerciales eran los únicos a los que se permitía incluir instalaciones de suministro de productos petrolíferos a vehículos entre sus equipamientos. La reforma ha añadido a aquellos las agrupaciones de establecimientos comerciales, los centros comerciales, los parques comerciales, los establecimientos de inspección técnica de vehículos y las zonas o polígonos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dicha reforma se debe partir de la doctrina de la STC 170/2012, FJ 10, reiterada por la STC 233/2012, de 13 de diciembre, en la que este Tribunal estableció que “en tanto que, mecanismo diseñado por el legislador estatal para el cumplimiento de las finalidades que tiene encomendadas ex arts. 149.1.13 y 25 CE en relación específicamente con la necesaria diversificación de la oferta de este tipo de combustibles, constituye un complemento necesario para la consecución del objetivo básico perseguido de liberalizar el mercado, ampliando la oferta de los puntos de distribución de combustibles, en concreto en el subsistema de la distribución al por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lleva a desechar la impugnación pues la norma responde a la misma finalidad examinada en las referidas Sentencias. El precepto determina la compatibilidad entre los usos del suelo atribuidos a diferentes instalaciones, aunque lo hace de forma limitada al no obligar sino posibilitar la incorporación de una instalación de suministro de carburantes en centros comerciales, establecimientos de inspección técnica de vehículos y polígonos industriales mediante una fórmula en la que no se varía el uso del suelo, sino que, a partir del uso ya asignado que corresponde a las actividades antes indicadas, permite la instalación de una estación de servicio de modo complementario. Por lo demás, como ya se ha señalado, el precepto únicamente regula una facultad que no desciende, en virtud de su falta de contenido prescriptivo, a un grado de detalle que no permita el desarrollo autonómico, porque la Comunidad Autónoma podría obligar a la instalación, adoptando así determinaciones propias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conformidad competencial del art. 3.1 del Real Decreto-ley 6/2000, el primer inciso del párrafo seis del art. 43.2 LSH ha de considerarse como la traslación de la norma anterior, en el ámbito de la legislación de hidrocarburos. No se incorporan aquí determinaciones materialmente urbanísticas, pues se limita, en consonancia con la previsión del mencionado art. 3.1, a establecer la compatibilidad de usos del suelo para actividades comerciales, establecimientos de inspección técnica de vehículos y polígonos industriales “con la actividad económica de las instalaciones de suministro de combustible al por menor”, extremo este último que en modo alguno implica regulación de los usos del suelo. De esta manera la decisión estatal no pretende hacerse operativa mediante el recurso a figuras y técnicas propiamente urbanísticas, antes al contrario, pues la posibilidad de la instalación se vincula a la previa existencia de determinados usos que corresponde precisar a los instrumentos de ordenación urbanística. Se excluye así que el precepto establezca una regla general de compatibilidad de usos de suelo que condicione el planeamiento urbanístico, lo que permite descartar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mismas razones llevan a concluir que el segundo inciso del párrafo sexto del art. 43.2 LSH tampoco es contrario al orden constitucional de distribución de competencias. Este precepto se refiere a la compatibilidad de la actividad de las estaciones de servicio con aquellos usos que sean aptos para la instalación de actividades con niveles similares de peligrosidad, residuos o impacto ambiental, sin precisar expresamente la cualificación de apto para estación de servicio. Tampoco hay aquí una regulación de los usos del suelo. La norma se limita a permitir que, a partir del uso previamente asignado por el planeamiento y sin modificarlo, se posibilite la instalación, con lo que responde a la misma finalidad que el primer inciso examinado y, consecuentemente,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se enjuician los apartados 3 y 4 del art. 3 del Real Decreto-ley 6/2000, en la redacción dada por el art. 40 del Real Decreto-ley 4/2013. Ambos apartados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municipal no podrá denegar la instalación de estaciones de servicio o de unidades de suministro de carburantes a vehículos en los establecimientos y zonas anteriormente señalados por la mera ausencia de suelo cualificado específicamente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superficie de la instalación de suministro de carburantes, no computará como superficie útil de exposición y venta al público del establecimiento comercial en el que se integre a efectos de la normativa sectorial comercial que rija para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señalado que el art. 3.1 ha ampliado los lugares en los que se posibilita la instalación de estaciones de servicio. En ese sentido, el nuevo apartado 3 prohíbe a los órganos municipales que, por la mera ausencia de suelo cualificado específicamente para estaciones de servicio o unidades de suministro de carburantes a vehículos, denieguen su instalación en los citados establecimientos y zonas; y el cuarto, que establece que, a los efectos de la normativa sectorial comercial, la superficie de la estación de servicio no compute como superficie útil de exposición y venta al público del establecimiento comercial en el que se integre. Ambas previsiones se consideran por la Generalitat contrarias a sus competencias en materia de urbanismo y de comercio interior, respectivamente, vulneración que es negada por el Abogado del Estado, en cuanto que considera, respecto a la primera, que es congruente con las medidas de compatibilidad de uso del suelo del art. 43.2 LSH y que la segunda responde a la necesidad de eliminar barreras a la apertura de estaciones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3.3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interpretación sistemática del precepto impugnado en relación con sus precedentes apartados 1 y 2 del art. 3 permite considerar que no elimina los controles administrativos específicos requeridos para ambas instalaciones, y mucho menos que la licencia otorgada al establecimiento principal excluya la realización de los actos de control correspondientes a la estación de servicio. El artículo 43.2 LSH recuerda en su párrafo segundo que las estaciones de servicio no solo deben respetar las condiciones técnicas que se les exigen específicamente, sino también “cumplir el resto de la normativa vigente que en cada caso sea de aplicación”. Tal es la conclusión que se deriva también de la doctrina de la STC 170/2012, FJ 11, al examinar el art. 3.2 del Real Decreto-ley 6/2000, según el cual las licencias municipales llevarán implícita la concesión de las que fueran necesarias para la instalación de suministro de productos petrolíferos, lo que no implicaba excluir otras autorizaciones preceptivas que resulten procedentes para este tipo de instalaciones de suministro de combustible al por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apartado 3 añade una prohibición necesaria para la plena efectividad de los dos primeros apartados del art. 3, ya considerados básicos por la STC 170/2012, consideración que hemos reiterado respecto al art. 3.1. De esta manera el citado apartado 3 contiene una norma que no es sino la consecuencia de lo dispuesto en los apartados 1 (ubicación de las estaciones de servicio en establecimiento comercial, ITV o polígono industrial) y 2 (vinculación entre las licencias) dirigida a reforzar su eficacia. En realidad, no tendría sentido que el órgano municipal pudiera denegar la instalación de la estación de servicio basándose en la inexistencia de un uso del suelo específico para esta actividad, pues no es exigible esa condición dado que, cumpliendo la normativa aplicable, la implantación de esa instalación ya es posible por mandato de la norma en los términos del art. 3.1 (en el mismo sentido STS de la Sección Quinta de la Sala de lo Contencioso-Administrativo de 16 de julio de 2008). Además, conforme a la doctrina de la STC 170/2012, FJ 11, el precepto no impide que el órgano municipal realice los diversos actos de control sobre la instalación de la estación de servicio que sean de su competencia, de acuerdo con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3.4, incluye una prescripción sobre el cómputo de la superficie comercial que es encuadrable, a efectos competenciales, en la materia comercio interior. En efecto, atendiendo a su contenido y finalidad, no puede desconocerse que la que aquí se enjuicia pertenece al ámbito de la regulación del comercio interior, pues se refiere a la forma de computar la superficie que se dedica a la exposición y venta al público. De hecho se relaciona directamente con el art. 121.1 d) EAC según el cual Cataluña asume competencia exclusiva en materia de comercio interior, y en particular sobre “la clasificación y la planificación territorial de los equipamientos comerciales y la regulación de los requisitos y del régimen de instalación, ampliación y cambio de actividad de los establecimientos”. Ahora bien, esa relación directa con la mencionada competencia autonómica no basta para considerar inconstitucional el precepto impugnado pues, como tiene declarado nuestra doctrina, las competencias autonómicas en materia de comercio interior tienen como límite las competencias del Estado, entre ellas, evidentemente, las de los arts. 149.1.13 y 149.1.25 CE (por todas, STC 170/2012, FJ 8). En todo caso, las medidas a las que el Estado atribuya excepcionalmente carácter básico resultan indispensables o son complemento necesario para garantizar la consecución de la finalidad objetiva a la que responde la competencia estatal sobre las bases, teniendo presente que no puede llegar a un grado tal de desarrollo que deje vacías de contenido las correlativas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ocurre aquí, pues la norma estatal se interna en la regulación administrativa de la actividad, que es una de las manifestaciones de la competencia autonómica en la materia, como ya declaró la STC 31/2010, FJ 68, al analizar la constitucionalidad del art. 121.1 EAC, señalando que debe diferenciarse entre el ámbito de la regulación administrativa de la actividad comercial relativo a la disciplina de la proyección y alcance jurídico-público de estas ventas y el propio del régimen de derechos y obligaciones específico de las relaciones contractuales privadas, indicando que en el ámbito jurídico-público se proyectan con normalidad las competencias autonómicas. El criterio de cómputo de la superficie de un establecimiento comercial determina, entre otros aspectos, la clasificación de los propios establecimientos comerciales así como su posible localización o el tipo de intervención administrativa prevista para su implantación, extremos todos ellos que responden a las competencias autonómicas en la materia (STC 124/2003, de 19 de junio, FJ 3 in fine). Por otra parte la norma estatal configura la instalación de estaciones de servicio como una posibilidad para el establecimiento comercial (art. 3.1 Real Decreto-ley 6/2000), lo que, como ya hemos señalado antes, presupone un margen de intervención autonómica en la materia en virtud, precisamente, de sus competencias en materia de comercio interior. De hecho la norma catalana [art. 5.c.11) del Decreto-ley 1/2009] regula la cuestión en el mismo sentido que la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3.4 no responde de forma directa e inmediata a la planificación general de la economía o al establecimiento de las bases en materia energética (en un sentido similar, STC 170/2012, FJ 12; allí en relación con el urbanismo), por lo que no puede encontrar cobertura en los arts. 149.1.13 y 149.1.25 CE y es, por tanto,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y, en consecuencia, declarar que el art. 3.4 del Real Decreto-ley 6/2000, de 23 de junio, de medidas urgentes de intensificación de la competencia en mercados de bienes y servicios, en la redacción dada por el art. 40 del Real Decreto-ley 4/2013, de 22 de febrero, de medidas de apoyo al emprendedor y de estímulo al crecimiento y de la creación de empleo, es contrario al orden de distribución de competencias y, por tanto, inconstitucional y nulo.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3071-2013 al que se adhiere el Magistrado don Andrés Ollero Tassara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Lel Orgánica del Tribunal Constitucional, y con pleno respeto a la opinión mayoritaria, expreso mi discrepancia con la fundamentación jurídica de la Sentencia en cuanto aprecia la concurrencia del presupuesto habilitante del art. 86.1 CE y, en consecuencia, con el fallo, que debió estimar este motivo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arts. 39.2 y 40 del Real Decreto-ley 4/2013, de 22 de febrero, de medidas de apoyo al emprendedor y de estímulo al crecimiento y de la creación de empleo, introducen sendas modificaciones, estrechamente conectadas, en los arts. 43.2 de la Ley 34/1988, de 7 de octubre, del sector de hidrocarburos, y 3 del Real Decreto-ley 6/2000, de 23 de junio, de medidas urgentes de intensificación de la competencia en mercados de bienes y servicios. El recurso afecta a una parte de esta ordenación, la que se adentra en los aspectos urbanísticos o comerciales de las instalaciones dedicadas a la distribución al por menor de carburantes y combustibles petrolíferos. En el primer caso, la parte impugnada (párrafos 5 y 6) prohíbe que los instrumentos de planificación territorial y urbanística regulen aspectos técnicos de estas instalaciones o exijan una tecnología concreta, y determina la compatibilidad de los usos del suelo ya previstos para determinadas actividades (distintas categorías de establecimientos comerciales, zonas o polígonos industriales y establecimientos de inspección técnica de vehículos) con la actividad propia de las estaciones de servicio. En el segundo caso, la regulación recurrida (apartados 1, 3 y 4) extiende la posibilidad de incorporar estaciones de servicio a los establecimientos que desarrollan las antes citadas actividades, impide la denegación basada en la ausencia de suelo cualificado específicamente y determina que la superficie ocupada por las instalaciones de servicio no computa como superficie comercial.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los documentos transcritos en el fundamento jurídico 4 de la Sentencia proporcionan a mi juicio suficiente fundamento constitucional para regular los extremos descritos mediante el recurso excepcional a la legislación de urgencia. Tanto la exposición de motivos como el expediente de elaboración de la norma y el debate de convalidación aportan elementos esencialmente descriptivos, enmarcados en un genérico objetivo de liberalización del sector, en el contexto de la aún más genérica y multidisciplinar “segunda generación de reformas estructurales” iniciada en 2012. No pongo en duda que aquéllos sirvan para explicar de forma satisfactoria la necesidad de las medidas, pero en modo alguno justifican su carácter extraordinario y urgente, que son precisamente los criterios cualificados, que no retóricos, que exige el art. 86.1 CE. Esta percepción se corrobora si se repara en que las medidas de liberalización del mercado minorista del sector de hidrocarburos, concretamente para las estaciones de servicio, se remontan al Real Decreto-ley 6/2000. Sobre este punto, ya mostré las razones de mi discrepancia en el Voto particular emitido a la STC 170/2012, de 4 de octubre, que en buena medida son las mismas que me llevan de nuevo a apartarme del criterio de la mayoría. Como expuse con mayor detalle en aquella ocasión, y resumo ahora: (i) la motivación de la específica medida liberalizadora del mercado de hidrocarburos, consistente en facilitar la instalación de estaciones de servicio en determinados establecimientos comerciales e industriales, no pasa de ser una sumaria descripción de su consecuencia aplicativa, sin que el aumento del “número de gasolineras” brinde una motivación capaz de superar el más benévolo escrutinio constitucional de la “extraordinaria y urgente necesidad”; (ii) la incidencia efectiva de una medida y su potencialidad para procurar la consecución de los objetivos perseguidos forman parte del canon de adecuación; mejor aún, constituyen un elemento de obligado manejo en el proceso de elaboración de la conexión de sentido entre la situación que habilita al Gobierno el ejercicio del poder legislativo excepcional que tiene constitucionalmente reconocido y la concreta medida que, al amparo de ese poder, se adopte. Si la incidencia para el logro del propósito pretendido fuera abiertamente irrelevante o insignificante, cuantitativa o cualitativamente, hasta el extremo de excluirse en un examen preliminar un efecto material de importancia, no cabría apreciar la relación de adecuación en el presupuesto habilitante (STC  31/2011, FJ 7, segundo párrafo); (iii) el carácter facultativo con el que se configura la instalación de estaciones de servicio posibilita, pero no garantiza de manera inmediata el efecto liberalizador; y (iv) la apertura de estaciones de servicio no es una medida que, por evidentes razones técnicas, resulte susceptible de una pronta instalación.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trece años después del inicial proceso de reforma del mercado minorista de distribución y suministro de hidrocarburos, por razones análogas a las actuales, basadas en los mismos objetivos de liberalización del sector y aumento de la competencia, no es posible apreciar que concurre el presupuesto habilitante del art. 86.1 CE. O dicho de otro modo, no resulta pertinente entender que la extraordinaria y urgente necesidad haya permanecido como una constante inalterada a lo largo de tan dilatado período de tiempo, cuando es patente la ausencia de imprevisibilidad y perentoriedad que justifica la excepcional alteración del orden constitucional de atribución del poder de dictar normas con rango legal. Lo contrario comporta el riesgo de convertir en habitual lo que en rigor es excepcional, y con ello situar la función legislativa del Gobierno en pie de igualdad con la de las Cortes Generales. El olvido de este criterio afecta a la calidad del Estado social y democrático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marzo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