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11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Pedro José González-Trevijano Sánchez, don Antonio Narváez Rodríguez,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4864-2016, promovida por el Juzgado de lo Contencioso-Administrativo núm. 1 de Jerez de la Frontera, en relación con el artículo 107 del texto refundido de la Ley reguladora de las haciendas locales, aprobado por el Real Decreto Legislativo 2/2004, de 5 de marzo. Han comparecido y formulado alegaciones el Abogado del Estado, en representación del Gobierno de la Nación, y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septiembre de 2016 tuvo entrada en el registro general de este Tribunal Constitucional un escrito del Juzgado de lo Contencioso-Administrativo núm. 1 de Jerez de la Frontera (recurso núm. 174-2015), al que se acompaña, junto al testimonio del correspondiente procedimiento, el Auto de 25 de julio de 2016, por el que se acordaba plantear cuestión de inconstitucionalidad con relación al artículo 107 del texto refundido de la Ley reguladora de las haciendas locales, aprobado por el Real Decreto Legislativo 2/2004, de 5 de marzo, por presunta vulneración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Rentas y Vitalicios, S.L., dedicada a la promoción inmobiliaria, adquirió un serie de terrenos en 2003 sobre los que procedió a la construcción de 73 viviendas. Estas serían luego adjudicadas a la entidad financiera Unicaja Banco, S.A.U., por el 50 por 100 de su valor de tasación, excepto una que lo fue por un valor superior, mediante procedimiento de ejecución hipotecaria núm. 85-2004, seguido ante el Juzgado de Primera Instancia núm. 3 de Jerez de la Frontera.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las anteriores transmisiones, el Ayuntamiento de Jerez de la Frontera giró con fecha de 14 de julio de 2014 una serie de liquidaciones por el concepto de impuesto sobre el incremento del valor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considerar la mercantil ejecutada que no había existido un aumento de valor de los terrenos, contra las liquidaciones anteriores interpuso los correspondientes recursos de reposición que fueron desestimados por decreto del teniente de Alcalde, delegado de economía, de fecha 21 de octubre de 2014, argumentando que “el legislador desarrolló esta normativa reguladora a sabiendas que siempre se podría obtener una cuota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Promovido recurso contencioso-administrativo (núm. 174-2015) contra el anterior decreto ante el Juzgado de lo Contencioso-Administrativo núm. 1 de Jerez de la Frontera, una vez concluso el correspondiente procedimiento, mediante providencia con fecha de 8 de junio de 2016, se dio traslado a las partes y al Ministerio Fiscal para que alegasen sobre la posible inconstitucionalidad de la norma de valoración objetiva establecida en el artículo 107 del texto refundido de la Ley reguladora de las haciendas locales, aprobado por el Real Decreto Legislativo 2/2004, de 5 de marzo; pero solo en la medida en que grava consecuencias no reales, en contra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trámite de alegaciones conferido, tanto la recurrente en el proceso a quo, mediante escrito registrado el día 22 de junio de 2016, como el Ministerio Fiscal, por informe de 24 de octubre de 2016, no se opusieron al planteamiento de la cuestión. Por su parte, el Ayuntamiento de Jerez de la Frontera, también por escrito de 22 de junio de 2016, se opuso 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planteamiento de la cuestión de inconstitucionalidad, el órgano judicial proponente, tras precisar los antecedentes de hecho, delimitar la forma de cuantificación del incremento del valor de los terrenos de acuerdo con las previsiones del Real Decreto Legislativo 2/2004 y subrayar el alcance del principio de capacidad económica del artículo 31.1 CE en la doctrina constitucional (STC 194/2000), considera que la resolución administrativa impugnada pone de manifiesto con nitidez la situación planteada. Pues reconoce que el citado Real Decreto Legislativo 2/2004 solo admite como resultado en el impuesto sobre el incremento del valor de los terrenos de naturaleza urbana la existencia de cuotas positivas. Según el Juzgado promotor de la cuestión, el artículo 107 del citado texto legal acoge una regla para la determinación de los incrementos de valor que tiene un carácter imperativo, sin que exista ningún precepto que prevea la posibilidad de utilizar otro método alternativo de cuantificación de las plusvalías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según el órgano judicial, la entidad recurrente en el proceso a quo adquirió unos terrenos en un momento de alza en los precios en el mercado inmobiliario, ajustándose las ponencias de valores en el municipio a tales precios, para luego, en una situación de bajada sustancial y sostenida de los precios, transmitirlos en ejecución hipotecaria. Sin embargo, el precepto cuestionado no contempla el supuesto de una minusvaloración en la venta de inmuebles, determinando siempre un incremento de valor por el que tributar, lo que parece contravenir la doctrina del Tribunal Constitucional sobre el principio de capacidad económica, como requisito de partida de toda prestación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ley atribuye, en todo caso, un resultado positivo de incremento de valor por la aplicación de unas reglas de determinación de la base imponible que no pueden dejar de aplicarse, dado su carácter imperativo. No contempla la posible existencia de una minusvaloración al momento de la transmisión de los inmuebles, con lo que estaría haciendo depender la prestación tributaria de situaciones que no son expresivas de capacidad económica y, en consecuencia, estaría sometiendo a tributación manifestaciones de riqueza no ya potenciales, sino inexistentes o ficticias.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31 de enero de 2017, el Pleno de este Tribunal acordó admitir a trámite la cuestión planteada y, de conformidad con lo previsto en el artículo 10.1 c) de la Ley Orgánica del Tribunal Constitucional (LOTC), reservar para sí el conocimiento de la cuestión, dando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15 días, pudieran personarse en el proceso y formular las alegaciones que estimaran convenientes, así como publicar la incoación de la cuestión en el “Boletín Oficial del Estado” (lo que tuvo lugar en el “BOE” núm. 34,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16 de febrero de 2017 se recibió una comunicación del Presidente del Senado por la que se trasladaba a este Tribunal el acuerdo de personación de esta Cámara en el procedimiento y por ofrecida su colaboración a los efectos del artículo 88.1 LOTC. Posteriormente, por escrito registrado el día 17 siguiente se recibió otra comunicación de la Presidenta del Congreso de los Diputados por la que se ponía también en conocimiento de este Tribunal el acuerdo de personación de esta Cámara en el procedimiento y por ofrecida su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en el registro general de este Tribunal el día 28 de febrero de 2017. En este escrito, y con carácter previo al análisis de los vicios de inconstitucionalidad imputados a las normas cuestionadas, realiza dos precisiones previas: i) El artículo 107 de la Ley reguladora de haciendas locales (LHL) cuestionado, como reconoce el propio órgano judicial promotor de la cuestión, no sería inconstitucional en todo caso, sino solo en la medida que no hubiese un incremento de valor ni real ni cierto; para que dicho artículo sea contrario a la Constitución deberá partirse de que en el supuesto concreto haya quedado demostrado dicho presupuesto: que el incremento de valor del terreno no es real ni cierto. ii) Aun cuando en el Auto de planteamiento se cuestiona el citado artículo 107 LHL, en su totalidad, sin embargo, al estarse en presencia de una liquidación por la transmisión en ejecución hipotecaria de dos fincas, debería quedar fuera del planteamiento el apartado 2, subapartados b), c) y d), de ese precepto, pues no serían relevantes para adoptar una resolución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pasa el Abogado del Estado a analizar la denunciada inconstitucionalidad del artículo 107 LHL. Señala a tal fin que este precepto, en la redacción que le ha dado la Ley 51/2002, establece que la base imponible estará constituida por el “incremento del valor de los terrenos” puesto de manifiesto en el momento del devengo y experimentado a lo largo de un período máximo de veinte años; a diferencia de la redacción anterior a la Ley 51/2002, que señalaba que la base imponible era el “incremento real del valor de los terrenos”. Para el Abogado del Estado, antes de la reforma, el legislador había configurado la determinación del incremento real mediante la utilización de una regla de valoración que sólo podía ofrecer un valor referencial; lo que justificaba que un contribuyente pudiese impugnar la liquidación si podía acreditar la ausencia de un incremento gravable. Por el contrario, tras la reforma, al haberse suprimido el término “real”, no se está condicionando nada. Aunque se evidencie “por una revisión catastral de los terrenos” que el contribuyente ha obtenido una minusvalía, siempre va a existir una renta potencial gravable; por lo que el principio de capacidad económica quedaría siempre a salvo. El fundamento del impuesto no es gravar el incremento “real” provocado por la diferencia de precios de venta y compra, sino la riqueza potencial, esto es, el incremento del valor del terreno experimentado por la acción urbanística del municipio en el que se encuentra, devolviendo a la colectividad parte del beneficio obtenido con fundamento en el artículo 47 CE, que dispone que “la comunidad participará en las plusvalías que genera la acción urbanística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valor del terreno a tomar en consideración es el que tenga determinado al momento de la transmisión a efectos del impuesto sobre bienes inmuebles, esto es, el valor catastral, habiendo asumido así el legislador unos criterios objetivos para la fijación de la base imponible del impuesto, que no atienden a las circunstancias particulares o subjetivas. En este sentido, el artículo 107 de la Ley de haciendas locales dispone que la base imponible del impuesto se determinará aplicando al valor del terreno a efectos del impuesto sobre bienes inmuebles, es decir, el valor catastral. Se trata de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siempre con total independencia de la ganancia real obtenida con la transmisión del terreno. Aunque el legislador pudo escoger entre diversas fórmulas para determinar el incremento de valor del terreno como, por ejemplo, el precio de la transmisión o el valor de mercado, sin embargo, optó por calcular el incremento del valor con relación al valor catastral. Prefirió establecer una regla de determinación de la base imponible que ni es presuntiva ni probatoria, sino objetiva (disociada de la realidad), lo que simplifica su determinación, aunque pueda dar lugar a un base inferior o superior al incremento real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entonces, para el Abogado del Estado,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se aprecie un incremento del valor del terreno. Pero ello no es contrario, a su juicio, al principio de capacidad económica del artículo 31.1 CE.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de su valor durante los cinco años siguientes a su revisión; de otro, la actualización, incluso a la baja, de los valores catastrales.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valor catastral del bien inmueble se tiene en cuenta para calcular la base imponible del impuesto sobre el incremento del valor de los terrenos (como también es la base del impuesto sobre bienes inmuebles y el valor que se toma como referencia en el impuesto sobre la renta de las personas físicas y en el impuesto sobre el patrimonio), subraya el Abogado del Estado, que si se considera que los valores catastrales están mal determinados, ello no es un problema de capacidad económica, sino de articular los mecanismos previstos en la normativa vigente para impugnar esos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en el registro general de este Tribunal el día 16 de marzo de 2017, considerando que procede declarar que los artículos 107.1 y 2 a), y 110.4 del texto refundido de la Ley reguladora de las haciendas locales, aprobado por el Real Decreto Legislativo 2/2004, de 5 de marzo, son inconstitucionales y nulos, pero “únicamente en la medida que someten a tributación situaciones de inexistencia de incremento de valor”, al no permitir a las corporaciones locales prescindir de la regla de cálculo legalmente establecida, aunque en las transmisiones de los terrenos de naturaleza urbana se produzca una minusvaloración en el momento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de hecho del planteamiento de la cuestión, el contenido del precepto cuestionado, el cumplimiento de los requisitos procesales, las dudas de constitucionalidad manifestadas por el órgano promotor de la cuestión y la estructura del impuesto sobre el incremento del valor de los terrenos de naturaleza urbana, subraya el Fiscal General del Estado que este Tribunal ha dictado las SSTC 26/2017, de 16 de febrero, y 37/2017, de 1 de marzo, con relación, respectivamente, a los arts. 1, 4 y 7.4 de las Normas Forales 16/1989, de 5 de julio, y 46/1989, de 19 de julio, reguladoras del impuesto sobre el incremento del valor de los terrenos de naturaleza urbana en los territorios históricos de Gipuzkoa y Álava. Los ha declarado inconstitucionales y nulos, pero “únicamente en la medida que someten a tributación situaciones de inexistencia de incremento de valor”. Pues bien, puesto que la redacción de los apartados de los preceptos cuestionados en el presente caso es idéntica a la de las normas forales declaradas inconstitucionales y dado que las dudas expuestas por el órgano judicial también son idénticas a las ya analizadas en las Sentencias citadas, procede declarar igualmente la inconstitucionalidad y nulidad del art. 107.1 y 2 a) de la Ley reguladora de las haciendas locales, “únicamente en la medida que someten a tributación situaciones de inexistencia de incremento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el Fiscal General del Estado que aun cuando el órgano judicial se ha limitado a cuestionar el artículo 107 de la Ley de haciendas locales, en la providencia de audiencia previa al planteamiento de la cuestión declaraba también aplicable a la controversia el artículo 110.4 de la misma Ley, que impide tomar en consideración los supuestos de decremento del valor, habiendo sido objeto de las alegaciones de las partes y del Ministerio Fiscal. Sin embargo, la obligación de las corporaciones locales de estar a las reglas del impuesto “sin admitir prueba en contrario” es consecuencia de la redacción del artículo 110.4, razón por la cual, en las Sentencias citadas se declaró también inconstitucional el artículo 7.4 de las Normas forales enjuiciadas. Aunque en el posterior Auto de planteamiento no exista referencia alguna al citado artículo 110.4, el artículo 39.1 LOTC permite extender la declaración de inconstitucionalidad, “por conexión o consecuencia”, a otros preceptos de la misma Ley, lo que debería producirse en este caso al existir una íntima conexión entre las reglas de determinación de la base imponible y ese artículo 110.4, que impide a las corporaciones locales prescindir de la regla de cálculo legalmente establecida, aun cuando se haya producido una minusvaloración del valor del terreno en el momento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el Fiscal General del Estado que debe declararse la inconstitucionalidad y nulidad de los arts. 107.1, 107.2 a) y 110.4 del texto refundido de la Ley reguladora de las haciendas locales, aprobado por el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24 de enero de 2017, el Magistrado don Juan Antonio Xiol Ríos comunicó su voluntad de abstenerse en el conocimiento de la presente cuestión de inconstitucionalidad, por entenderse incluido en el epígrafe 10 del artículo 219 de la Ley Orgánica del Poder Judicial (tener interés indirecto en la causa). Por ATC 13/2017, de 31 de enero, el Pleno de este Tribunal acordó estimar justificada la abstención formulada, apartándole definitivamente del conocimiento de la cuestión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11 de mayo de 2017, el Magistrado don Alfredo Montoya Melgar anunció su intención de abstenerse del conocimiento de la presente cuestión de inconstitucionalidad, por entenderse incluido en el epígrafe 10 del artículo 219 de la Ley Orgánica del Poder Judicial (tener interés indirecto en la causa). Por Auto de 11 de mayo de 2017, el Pleno de este Tribunal acordó apreciar justificada la abstención formulada, apartándole definitivamente del conocimiento de la cuestión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9 de mayo de 2017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Jerez de la Frontera ha planteado una cuestión inconstitucionalidad en relación con el artículo 107 del texto refundido de la Ley reguladora de las haciendas locales, aprobado por el Real Decreto Legislativo 2/2004, de 5 de marzo (en adelante, LHL), por posible infracción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 duda que se plantea en el presente proceso constitucional hemos de precisar que, como señala el Abogado del Estado, aun cuando se cuestiona por el órgano judicial el artículo 107 LHL en su totalidad, en la medida en que la liquidación impugnada en el proceso a quo deriva de la transmisión onerosa de unos terrenos, deben quedar fuera del objeto las letras b), c) y d) de su apartado 2. En ellas se acogen las reglas para la determinación del valor de terreno en la constitución y transmisión de derechos reales de goce limitativos del dominio [letra b)]; en la constitución o transmisión del derecho a elevar una o más plantas sobre un edificio o terreno, o del derecho de realizar la construcción bajo suelo sin implicar la existencia de un derecho real de superficie [letra c)]; y en las expropiaciones forzosas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no ser de aplicación al supuesto de hecho del que trae causa el presente proceso constitucional, dado que el órgano judicial no ha fundado su aplicabilidad ni tampoco la medida en la que la decisión del proceso a quo depende de la validez de los apartados b), c) y d) del artículo 107.2 LHL, estos deben quedar excluidos del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Juzgado de lo Contencioso-administrativo núm. 1 de Jerez de la Frontera que la ley atribuye, en todo caso, un resultado positivo (un incremento de valor) por la aplicación de unas reglas de determinación de la base imponible que no pueden dejar de aplicarse (dado su carácter imperativo), no contemplando la posible existencia de una minusvaloración al momento de la transmisión de los inmuebles. Con ello estaría haciendo depender la prestación tributaria de situaciones que no son expresivas de capacidad económica y, en consecuencia, sometiendo a tributación manifestaciones de riqueza no ya potenciales, sino inexistentes o ficticias.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sin embargo, que se confunde el “valor real” con el “valor catastral”, pues el tributo no pretende gravar incrementos reales, al haber optado el legislador por calcular el incremento de valor derivado de la transmisión de un bien inmueble de naturaleza urbana de forma objetiva, sin atender a las circunstancias del caso concreto. Esto permite que incluso quien transmita un inmueble por un precio inferior al de adquisición, habiendo obtenido una pérdida económica, tenga un incremento de valor sometido a tributación. A su juicio, la circunstancia de que con la transmisión se evidencie una minusvalía, no convierte al tributo en contrario al principio de capacidad económica del artículo 31.1 CE y, por tanto, es inconstitucional; porque con el hecho mismo de la transmisión se pone de manifiesto una capacidad económica susceptible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 fundamento en las SSTC 26/2017, de 16 de febrero, y 37/2017, de 1 de marzo, relativas a los arts. 1, 4 y 7.4, respectivamente, de las Normas Forales 16/1989, de 5 de julio, y 46/1989, de 19 de julio, reguladoras del impuesto sobre el incremento del valor de los terrenos de naturaleza urbana en los territorios históricos de Gipuzkoa y Álava, considera que debe declararse la inconstitucionalidad y nulidad de los arts. 107.1, 107.2 a) y 110.4 LHL, “únicamente en la medida que someten a tributación situaciones de inexistencia de incremento de valor”; habida cuenta que la redacción de los preceptos ahora cuestionados es idéntica a la declarada inconstitucional en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señala el Fiscal General del Estado, sobre una duda de constitucionalidad sustancialmente idéntica a la ahora planteada nos hemos pronunciado recientemente en las SSTC 26/2017 y 37/2017. En estas Sentencias llegamos a la conclusión de que el tratamiento que otorgaban las citadas normas forales “a los supuestos de no incremento o, incluso, de decremento, en el valor de los terrenos de naturaleza urbana, carecía de toda justificación razonable, al imponer a los sujetos pasivos del impuesto la obligación de soportar la misma carga tributaria que correspondía a las situaciones de incrementos derivados del paso del tiempo, con lo que se estaban sometiendo a tributación situaciones de hecho inexpresivas de capacidad económica en contra del principio garantizado en el artículo 31.1 CE” (SSTC 26/2017, FJ 3, y 37/2017,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declaramos en una y otra Sentencia que, siendo constitucionalmente admisible que “el legislador establezca impuestos que, sin desconocer o contradecir el principio de capacidad económica, estén orientados al cumplimiento de fines o a la satisfacción de intereses públicos que la Constitución preconiza o garantiza”, bastando con que “dicha capacidad económica exista, como riqueza o renta real o potencial en la generalidad de los supuestos contemplados por el legislador al crear el impuesto, para que aquél principio constitucional quede a salvo”, ello debe hacerse sin que en ningún caso pueda “establecer un tributo tomando en consideración actos o hechos que no sean exponentes de una riqueza real o potencial, o, lo que es lo mismo, en aquellos supuestos en los que la capacidad económica gravada por el tributo sea, no ya potencial, sino inexistente, virtual o ficticia” (SSTC 26/2017, FJ 3; y 37/2017, FJ 3). Por esta razón precisamos a renglón seguido que, aun cuando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sin embargo, “una cosa es gravar una renta potencial (el incremento de valor que presumiblemente se produce con el paso del tiempo en todo terreno de naturaleza urbana) y otra muy distinta es someter a tributación una renta irreal” (STC 26/2017,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aun cuando de conformidad con su regulación normativa, el objeto del impuesto analizado es el “incremento de valor” que pudieran haber experimentado los terrenos durante un intervalo temporal dado, que se cuantifica y somete a tributación a partir del instante de su transmisión, el gravamen, sin embargo, no se anuda necesariamente a la existencia de ese “incremento” sino a la mera titularidad del terreno durante un período de tiempo computable que oscila entre uno (mínimo) y veinte años (máximo). Por consiguiente, basta con ser titular de un terreno de naturaleza urbana para que se anude a esta circunstancia, como consecuencia inseparable e irrefutable, un incremento de valor sometido a tributación que se cuantifica de forma automática, mediante la aplicación al valor que tenga ese terreno a efectos del impuesto sobre bienes inmuebles al momento de la transmisión, de un porcentaje fijo por cada año de tenencia, con independencia no sólo del quantum real del mismo, sino de la propia existencia de ese incremento (SSTC 26/2017, FJ 3; y 37/2017, FJ 3). Sin embargo, parece claro que la circunstancia de que el nacimiento de la obligación tributaria se hiciese depender, entonces y también ahora, de la transmisión de un terreno, “podría ser una condición necesaria en la configuración del tributo, pero, en modo alguno, puede erigirse en una condición suficiente en un tributo cuyo objeto es el ‘incremento de valor’ de un terreno. Al hecho de esa transmisión hay que añadir, por tanto, la necesaria materialización de un incremento de valor del terreno, exponente de una capacidad económica real o, por lo menos, potencial. Sin embargo, cuando no se ha producido ese incremento en el valor del terreno transmitido, la capacidad económica pretendidamente gravada deja de ser potencial para convertirse en irreal o ficticia, violándose con ello el principio de capacidad económica (art. 31.1 CE)” (STC 37/2017,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Enjuiciando aquella regulación foral consideramos que “los preceptos cuestionados fingen, sin admitir prueba en contrario, que por el solo hecho de haber sido titular de un terreno de naturaleza urbana durante un determinado período temporal (entre uno y veinte años), se revela, en todo caso, un incremento de valor y, por tanto, una capacidad económica susceptible de imposición, impidiendo al ciudadano cumplir con su obligación de contribuir, no de cualquier manera, sino exclusivamente ‘de acuerdo con su capacidad económica’ (art. 31.1 CE)”. De esta manera, al establecer el legislador la ficción de que ha tenido lugar un incremento de valor susceptible de gravamen al momento de toda transmisión de un terreno por el solo hecho de haberlo mantenido el titular en su patrimonio durante un intervalo temporal dado, soslayando aquellos supuestos en los que no se haya producido ese incremento, “lejos de someter a tributación una capacidad económica susceptible de gravamen, les estaría haciendo tributar por una riqueza inexistente, en abierta contradicción con el principio de capacidad económica del citado artículo 31.1 CE” (SSTC 26/2017, FJ 3; y 37/2017, FJ 3). No hay que descuidar que “la crisis económica ha convertido lo que podía ser un efecto aislado ‒la inexistencia de incrementos o la generación de decrementos‒ en un efecto generalizado, al que necesariamente la regulación normativa del impuesto debe atender”, pues las concretas disfunciones que genera vulneran “las exigencias derivadas del principio de capacidad económica” (SSTC 26/2017, FJ 4; y 37/2017,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debemos concluir aquí que el tratamiento que los preceptos cuestionados de la Ley reguladora de haciendas locales otorgan a los supuestos de no incremento, o incluso de decremento, en el valor de los terrenos de naturaleza urbana, gravan una renta ficticia en la medida en que, al imponer a los sujetos pasivos del impuesto la obligación de soportar la misma carga tributaria que corresponde a las situaciones de incrementos derivados del paso del tiempo, está sometiendo a tributación situaciones de hecho inexpresivas de capacidad económica, lo que contradice frontalmente el principio de capacidad económica que garantiza el artículo 31.1 CE. En consecuencia, los preceptos cuestionados deben ser declarados inconstitucionales, aunque solo en la medida en que no han previsto excluir del tributo las situaciones inexpresivas de capacidad económica por inexistencia de incrementos de valor (SSTC 26/2017, FJ 3; y 37/2017,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salva la conclusión alcanzada anteriormente ninguna de las dos medidas invocadas por el Abogado del Estado que los ayuntamientos podrían adoptar de conformidad con la normativa reguladora del impuesto: de un lado, la reducción de valor catastral en hasta un 60 por 100 durante los cinco años siguientes a su revisión; de otro, la actualización, incluso a la baja, de los valores catastrales.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cierto que los ayuntamientos pueden reducir el valor catastral de los bienes inmuebles que hubiesen sido objeto de modificación como consecuencia de un procedimiento de valoración colectiva de carácter general, con carácter potestativo, hasta en un 60 por 100, provocando con ello, como efecto inmediato, una reducción del importe del tributo cuestionado. En este sentido, el artículo 107.3 LHL autoriza a los ayuntamientos a introducir —con carácter potestativo— una reducción de hasta el 60 por 100 en el valor catastral del terreno cuando se haya modificado como consecuencia de un procedimiento de valoración colectiva de carácter general (esa misma reducción era obligatoria hasta el año 2012; el artículo 4 del Real Decreto-ley 12/2012, de 30 de marzo, la convirtió en potestativa).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lo anterior, no sólo en aquellos supuestos en los que los Ayuntamientos no hayan previsto aquella reducción no quedaría sanada la situación que se considera inconstitucional, sino que también en aquellos otros en los que eventualmente hubieran podido prever la citada reducción, lo único que se estaría consiguiendo, caso de no estimarse un incremento, sería aminorar su importe, pero no evitarlo, lo que en modo alguno sanaría la vulneración del principio de capacidad económica del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es cierto que los valores catastrales (los que sirven para la determinación del incremento de valor sometido a tributación) pueden ser objeto de una actualización, incluso a la baja, por aplicación de los coeficientes previstos en las leyes de presupuestos generales, consiguiéndose con ello, eventualmente, la reducción del importe del tributo cuestionado. En efecto, siendo consciente el legislador estatal de que las circunstancias del mercado inmobiliario han cambiado como consecuencia de la crisis económica y, por tanto, de que los valores catastrales a partir de los cuales se determina el incremento del valor sometido a tributación se han visto afectados negativamente, introdujo —desde el ejercicio 2014— la posibilidad de aplicar unos coeficientes de actualización del valor catastral que no sólo sirven, en unos casos, para aumentarlo, sino también, en otros supuestos, para reducirlo. A diferencia de lo que venía sucediendo hasta el año 2013, cuando se aplicaba un único coeficiente de actualización del valor catastral de los bienes inmuebles, el artículo 16 de la Ley 16/2012, de 27 de diciembre, por la que se adoptan diversas medidas tributarias dirigidas a la consolidación de las finanzas públicas y al impulso de la actividad económica, dio nueva redacción al artículo 32 del texto refundido de la Ley del catastro inmobiliario, aprobado por el Real Decreto Legislativo 1/2004, de 5 de marzo, para prever la posibilidad de actualizar los valores catastrales de los bienes inmuebles urbanos, a petición de los ayuntamientos, siempre que se hubiesen puesto de manifiesto diferencias sustanciales entre los valores de mercado y los que sirvieron de base para la determinación de los valores catastrales vigentes, y siempre que hubiesen transcurrido al menos cinco años desde la entrada en vigor de los valores catastrales derivados del anterior procedimiento de valoración colectiva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Tradicionalmente se vino aplicando un único coeficiente de actualización del valor catastral de los bienes inmuebles. Sin embargo, tras la modificación operada por el artículo 16 de la Ley 16/2012, de 27 de diciembre, la ley de presupuestos generales del Estado ha venido introduciendo unos coeficientes de actualización de los valores catastrales para su adecuación con el mercado inmobiliario, que pueden ser al alza o a la baja. La reducción prevista en las diferentes leyes de presupuestos para aquellos inmuebles cuyas ponencias de valores fueron aprobadas a partir del año 2005 intenta adecuar el valor catastral al valor del mercado inmobiliario, a efectos del impuesto sobre bienes inmuebles. De esta manera, en la medida que el valor catastral que tiene asignado el terreno al momento del devengo es el parámetro fundamental para determinar el incremento de valor que ha experimentado a lo largo de un período máximo de 20 años (art. 107 LHL), no cabe duda de que la actualización de aquel valor, cuando lo sea a la baja, mediante la aplicación del coeficiente previsto en la correspondiente ley de presupuestos generales del Estado (en el caso de que el ayuntamiento lo haya solicitado a la Dirección General del Catastro), provocará como consecuencia inmediata la reducción de la base imponible (incremento de valor) en el impuesto controvertido. Sin embargo, la reducción del incremento imputable al obligado tributario, en el supuesto de no estimarse un incremento, nuevamente solo serviría para minorar su importe, pero no para evitarlo, en abierta contradicción con el principio de capacidad económica del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pronunciar el fallo al que conduce la presente Sentencia, deben efectuarse una serie de precisiones últimas sobre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el incremento del valor de los terrenos no es, con carácter general, contrario al Texto Constitucional, en su configuración actual. Lo es únicamente en aquellos supuestos en los que somete a tributación situaciones inexpresivas de capacidad económica, esto es, aquellas que no presentan aumento de valor del terreno al momento de la transmisión. Deben declararse inconstitucionales y nulos, en consecuencia, los arts. 107.1 y 107.2 a) LHL, “únicamente en la medida en que someten a tributación situaciones inexpresivas de capacidad económica” (SSTC 26/2017, FJ 7; y 37/2017,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apunta el Fiscal General del Estado, aunque el órgano judicial se ha limitado a poner en duda la constitucionalidad del artículo 107 LHL, debemos extender nuestra declaración de inconstitucionalidad y nulidad, por conexión (art. 39.1 LOTC) con los arts. 107.1 y 107.2 a) LHL, al artículo 110.4 LHL, teniendo en cuenta la íntima relación existente entre este último citado precepto y las reglas de valoración previstas en aquellos, cuya existencia no se explica de forma autónoma sino solo por su vinculación con aquel, el cual “no permite acreditar un resultado diferente al resultante de la aplicación de las reglas de valoración que contiene” [SSTC 26/2017, FJ 6, y 37/2017, FJ 4 e)]. Por consiguiente, debe declararse inconstitucional y nulo el artículo 110.4 LHL, al impedir a los sujetos pasivos que puedan acreditar la existencia de una situación inexpresiva de capacidad económica (SSTC 26/2017, FJ 7, y 37/2017,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expulsados del ordenamiento jurídico, ex origine, los arts. 107.2 y 110.4 LHL, en los términos señalados, debe indicarse que la forma de determinar la existencia o no de un incremento susceptible de ser sometido a tributación es algo que solo corresponde al legislador, en su libertad de configuración normativa, a partir de la publicación de esta Sentencia, llevando a cabo las modificaciones o adaptaciones pertinentes en el régimen legal del impuesto que permitan arbitrar el modo de no someter a tributación las situaciones de inexistencia de incremento de valor de los terrenos de naturaleza urbana (SSTC 26/2017, FJ 7; y 37/2017,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4864-2016 y, en consecuencia, declarar que los artículos 107.1, 107.2 a) y 110.4, todos ellos del texto refundido de la Ley reguladora de las haciendas locales, aprobado por el Real Decreto Legislativo 2/2004, de 5 de marzo, son inconstitucionales y nulos, pero únicamente en la medida que someten a tributación situaciones de inexistencia de incrementos de valor.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