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4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238-2017 se impugna la Sentencia de la Sala de lo Penal del Tribunal Supremo recaída en recurso de casación núm. 835-2016 contra la dictada por la Sección Segunda de la Audiencia Provincial de Alicante, rollo de sala núm. 19-2014.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238-2017,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