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9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enero de 2017, el Abogado del Estado, en la representación que legalmente ostenta, interpuso recurso de inconstitucionalidad contra el artículo 83 de la Ley vasca 1/2016, de 7 de abril, de atención integral de adicciones y drogodependencias. El Abogado del Estado invocó el artículo 161.2 CE a fin de que se acordase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31 de enero de 2017 el Pleno del Tribunal Constitucional, a propuesta de la Sección Tercera, acordó admitir a trámite el recurso de inconstitucionalidad, dar traslado de la demanda y documentos presentados, conforme establece el artículo 34 de la Ley Orgánica del Tribunal Constitucional (LOTC), al Congreso de los Diputados y al Senado así como al Gobierno Vasco y al Parlamento Vasco, al objeto de que en el plazo de quince días pudieran personarse en el proceso y formular las alegaciones que estimaren convenientes. Asimismo se tuvo por invocado por el Presidente del Gobierno el artículo 161.2 CE, lo que, a su tenor y conforme dispone el artículo 30 LOTC, produce la suspensión de la vigencia y aplicación del precepto impugnado desde la fecha de interposición del recurso —13 de enero de 2017— para las partes del proceso y desde el día en que aparezca publicada la suspensión en el “Boletín Oficial del Estado” para los terceros, lo que se comunicó a los Presidentes del Gobierno Vasco y del Parlamento Vasco. Por último, también se ordenó publicar la incoación del recurso en el “Boletín Oficial del Estado” y en el “Boletín Oficial del País Vasco”. El recurso se publicó en el “Boletín Oficial del Estado”, núm. 30, de 4 de febrero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día 14 de febrero de 2017 el Letrado de los servicios jurídicos centrales de la Administración de la Comunidad Autónoma del País Vasco, en la representación que legalmente ostenta, se personó en este recurso de inconstitucionalidad y solicitó prórroga hasta el máximo plazo legal posible para formular alegaciones en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Senado, por escrito registrado el día 16 de febrero de 2017, comunicó que la Mesa de la Cámara, en su reunión de 14 de febrero, había acordado la personación en este procedimiento y el ofrecimiento de su colaboración a los efectos del artículo 88.1 LOTC. La Presidenta del Congreso de los Diputados, por escrito registrado el 17 de febrero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febrero de 2017 el Pleno del Tribunal Constitucional acordó unir a las actuaciones el escrito presentado por el Gobierno Vasco y, tal como pide, le dio por personado y le prorrogó en ocho días el plazo concedido por providencia de 31 de enero de 2017, a contar desde el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21 de febrero de 2017 el Letrado del Parlamento Vasco, en nombre del Parlamento Vasco, se personó en este recurso de inconstitucionalidad y solicitó prórroga hasta el máximo plazo legal posible para formular alegaciones en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23 de febrero de 2017 el Pleno del Tribunal Constitucional acordó incorporar a las actuaciones el escrito presentado por el Parlamento Vasco y, tal como pide, se le tiene por personado “y se le prórroga en ocho días más el plazo concedido por providencia de 16 de febrero de 2017 (sic), a contar desde el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14 de marzo de 2017, don Felipe Juanas Blanco, procurador de los tribunales, en nombre y representación del Gobierno Vasco, formula alegaciones en pro de la constitucionalidad de la Ley vasca 1/2016. Finaliza este escrito afirmando, mediante otrosí, que, estando suspendida la aplicación del precepto impugnado por efecto automático de la interposición del recurso y la invocación por el Presidente del Gobierno del artículo 161.2 CE, “interesa a esta parte solicitar el levantamiento de dicha suspensión en base a las alegaciones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Alude a la doctrina constitucional (por todos ATC 157/2008) que permite que la suspensión producida automáticamente por la invocación por el Presidente del Gobierno del artículo 161.2 CE sea objeto de decisión de levantamiento o mantenimiento antes de que transcurra el plazo de cinco meses establecido como máximo a este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Señala que doctrina constitucional consolidada (AATC 100/2002 y 174/2004) precisa que la carga alegatoria sobre la confirmación de la suspensión incumbe al Abogado del Estado, el cual no sólo debe invocar los perjuicios que de otro modo se ocasionarían sino también demostrar su realidad y actualidad y la imposible o difícil reparación de los mismos, ya que de no hacerlo así ha de prevalecer la presunción de constitucionalidad de las leyes autonómicas impugnadas. Reconoce también que de forma excepcional el Tribunal ha mantenido la suspensión de una ley autonómica sin examinar la concurrencia de daños acreditados de imposible o difícil reparación derivados del levantamiento cuando se ha entendido que la ley autonómica bloqueaba el ejercicio de competencias estatales. Se trata de supuestos en que “la competencia estatal afectada está palmariamente reconocida por el bloque de constitucionalidad y no es discutida por las partes” (ATC 336/2005 de 15 de septiembre) o bien “porque la norma autonómica impugnada reconoce expresamente que se ha dictado con la única finalidad de dejar en suspenso el ejercicio de una competencia estatal cuya legitimidad se discute” (ATC 146/2013, de 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Gobierno Vasco niega que en este caso la ley autonómica bloquee la competencia estatal. Resalta que ninguno de los dos supuestos mencionados por la doctrina constitucional “acontece en el presente procedimiento: (1) la Ley 1/2016, de 7 de abril, no ha sido aprobada por el Parlamento Vasco con la finalidad expresa de dejar en suspenso el ejercicio de las competencias estatales; (2) ni se trata de un conflicto competencial donde sea indiscutible, de forma palmaria, la competencia estatal, ya que la Norma recurrida se fundamenta principalmente en la competencia autonómica de desarrollo legislativo y ejecución de la legislación básica del Estado en materia de sanidad interior (artículo 18.1 del Estatuto de Autonomía para el País Vasco: EAPV)”.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Rechaza igualmente que el levantamiento de la suspensión sea per se causante de perjuicios al interés público, lo que apoya en tres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Ley 1/2016 ha mantenido su aplicabilidad hasta la fecha en que se produce su suspensión por un período de nueve meses sin que en ese tiempo se haya producido ni invocado ningún perjuicio real a los intereses públicos ni de terceros. Esta misma situación continuaría en el caso de resolverse el levantamiento de la actual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existen actualmente en el Estado decenas de clubes de cannabis que desarrollan sus actuaciones de forma notoria y manifiesta, y en muchos casos inscritos en los registros de asociaciones. La Plataforma de Asociaciones y Usuarios del Cannabis en una comparecencia en el Senado el 28 de octubre de 2014 llegó a cifrar en torno a 1.000 el número de estas asociaciones en el Estado. Ante esta realidad, el artículo 83 de la Ley 1/2016, más allá de la regulación que promueve, ni quita ni añade nada a la existencia de esos clubes que son aceptados y no son objeto de sanciones si en el desarrollo de su actividad se ajustan a la doctrina del Tribunal Supremo sobre el consumo compartido.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 fecha de hoy no se ha constituido bajo el amparo de la Ley 1/2016 ninguna de las entidades de personas consumidoras de cannabis que prevé el artículo 83 impugnado, porque jurídicamente no resulta posible al no haberse completado la regulación a la que llama la propia Ley. Siendo esto así difícilmente puede colegirse que del levantamiento de la suspensión de ese artículo pueda derivarse la existencia de perjuicios de imposible o difícil reparación, puesto que, en el caso de que pudieran producirse esa clase de perjuicios, estos serán el resultado de la actividad susceptible de desarrollarse en el seno de las entidades o clubes de cannabis que, previo a la aprobación de la Ley, vienen existiendo y que, contrariamente a lo que se sostiene en el recurso, verían más controlado y más protegido el interés público a través de la vigencia de la Ley que se quiere suspender.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expone que no es aplicable automáticamente a este procedimiento sobre el artículo 83 de la Ley 1/2016 la resolución del Alto Tribunal (ATC 170/2105, de 7 de octubre) sobre el incidente de suspensión de la Ley Foral 24/2014, de 2 de diciembre, reguladora de los colectivos de usuarios de cannabis en Navarra. En dicho caso la Ley Foral, como su artículo 1 indica, “tiene por objeto establecer las normas generales para la constitución, organización y funcionamiento de los clubes de personas consumidoras de cannabis”, lo que incluye contenidos normativos expresos acerca de la constitución de los clubes de las personas consumidoras de cannabis, su organización y funcionamiento, es decir, una regulación pormenorizada de estas entidades, sobre la que el Tribunal Constitucional en el Auto 170/2015 ha valorado que “el carácter potencialmente ilimitado del número de personas que se pueden integrar en esos clubes no parece compadecerse con las notas definitorias del autoconsumo compartido que se desprenden de la jurisprudencia. De otra parte, la Ley impugnada faculta a cada uno de los miembros de la asociación a retirar la cantidad por persona y día que establezca aquella (artículo 23), en principio para su consumo personal fuera de los locales del club, pero sin garantía de que las cantidades retiradas por esta vía terminen siendo accesibles a terceras personas que la adquieran y la circulen para su consumo ilegal. En definitiva, la regulación de los clubes de consumidores de cannabis contenida en la Ley navarra ampara conductas que no permiten descartar la posibilidad de que resulten penalmente relevantes y subsumibles en la previsión típica del artículo 368 del Código penal (CP), como delito contra la salud pública”. Por el contrario, el artículo 83 de la Ley vasca 1/2016 no contiene esa regulación completa que está presente en la Ley Foral 24/2014 y, por tanto, no tiene aptitud a su juicio para dar cobertura a actividades penalmente relevantes, que es lo que condujo al Tribunal Constitucional a mantener la suspensión de aquella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15 de marzo de 2017, el Letrado del Parlamento Vasco, en nombre y representación del mismo, formula alegaciones en defensa de la constitucionalidad del precepto impugnado de la Ley vasca 1/2016, de 7 de abril. Finaliza este escrito afirmando, mediante otrosí, que, “al haberse otorgado la suspensión de la vigencia y aplicación de los preceptos impugnados, sin necesidad de agotar el plazo de cinco meses al que hace referencia el artículo 162.1 (sic), se de la audiencia a esta parte, para que, una vez conocidas las alegaciones del Estado, pueda alegar sobre la pertinencia de rectificar o levantar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23 de marzo de 2017 el Pleno del Tribunal Constitucional acordó unir a las actuaciones los escritos de 14 y 15 de marzo de 2017, presentados por el procurador don Felipe Juanas Blanco y por el Letrado del Parlamento Vasco, en representación del Gobierno Vasco y de dicha Cámara, respectivamente, y, en cuanto a la solicitud que formula en otrosí este último sobre el levantamiento de la suspensión del precepto objeto del recurso, óigase al Abogado del Estado y a la representación legal del Parlamento Vasco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mediante escrito registrado el día 31 de marzo de 2017, evacuó el trámite conferido interesando el mantenimiento de la suspensión, por los motivos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ha declarado que para decidir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como primer perjuicio, que el levantamiento de la suspensión del precepto impugnado dañaría la seguridad jurídica. Argumenta en concreto que, como ya ha sido reconocido en el ATC 170/2015, por el que acordó mantener la suspensión de la Ley Foral 24/2014, de 2 de diciembre, reguladora de los colectivos de usuarios de cannabis en Navarra, “una regulación que habilita la existencia de asociaciones constituidas en torno a la práctica del consumo de cannabis podría permitir la realización de conductas subsumibles en el tipo penal contemplado en el artículo 368 CP”, observación que llevó a este Tribunal a concluir “que la vigencia de la Ley autonómica tendría un impacto claramente negativo no solo en la seguridad y salud públicas, sino también en la seguridad jurídica, al permitir que se crearan situaciones de hecho que dificultarían gravemente la restauración de la legalidad penal si las conductas contempladas por la Ley fueran después calificadas como infracciones penales, produciendo con ello perjuicios importantes e irreversibles o difícilmente reversibles en los intereses públicos” (ATC 170/2015, de 7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levantamiento de la norma impugnada se seguirían también, a juicio del Abogado del Estado, daños para la seguridad pública y para la salud pública, aportando como justificación conjunta de los mismos un informe de la Delegación del Gobierno para el plan nacional sobre drogas de 11 de enero de 2017, que a su vez se remite al elaborado por este mismo órgano respecto de la Ley Foral Navarra, al que acompañaban como anexos la encuesta EDADES (sobre alcohol y drogas) y un informe del Ministerio de Sanidad, Servicios Sociales 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referida documentación el Abogado del Estado destaca, en primer término, que el cannabis es la droga que se percibe como de menor riesgo y la que se percibe como más fácilmente disponible, por detrás del alcohol, tanto en estudiantes de 14 a 18 años como en población general de 15 a 65 años. La Fiscalía del País Vasco atribuyó a la acción de los clubes cannábicos un 14 por 100 de incremento del consumo de cannabis en menores. También se refiere a estudios realizados a raíz de la legalización del consumo de cannabis en Estados como Colorado que arrojan que en los tres primeros meses de legalización el consumo de esta sustancia aumentó en menores de edad un 150 por 100 y que el número de menores en tratamiento por abuso o adicción a esa sustancia se incrementó el 30 por 100. Del informe EDADES, adjuntado como anexo, se extraen los siguientes aspectos: la mayor tasa de personas que empiezan a consumir cannabis se da en menores de edad; el número de personas que el pasado año comenzaron a consumir cannabis supera a las que se iniciaron en el consumo de tabaco; el 25 por 100 de los que han consumido en el último año presentan consumo problemático, siendo 687.000 el número de personas (15-64 años) que realizan un consumo problemático de cannabis. En segundo lugar, centrándose de un modo más específico en los efectos sobre la salud, señala que el incremento del consumo, especialmente entre los adolescentes, puede tener repercusiones en todas las esferas de la persona; que la evidencia sugiere un vínculo entre el consumo de marihuana a una edad temprana y un mayor riesgo de padecer psicosis entre los que tienen predisposición para la enfermedad; que su consumo se asocia al fracaso escolar; que aumenta la frecuencia cardiaca; que se han encontrado asociaciones entre el consumo de marihuana y otros problemas de salud mental, como la depresión, la ansiedad, los pensamientos suicidas entre los adolescentes y los trastornos de la personalidad, que incluye la falta de motivación para participar en actividades típicamente gratificantes; que la marihuana es adictiva, lo que dificulta el abandono del consumo; que facilitar el acceso a cualquier droga solo puede derivar en una mayor carga de enfermedad y mayor problemática social, con importante incremento de los costes sociosanitarios.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registrado el 4 de abril de 2017, el Letrado del Parlamento Vasco, en nombre y representación del mismo, se adhirió a las consideraciones jurídicas expuestas por la representación del Gobierno Vasco al efecto de interesar el levantamiento de la suspensión del precepto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del artículo 83 de la Ley vasca 1/2016, de 7 de abril, de atención integral de adicciones y drogodependencias, norma que se encuentra suspendida en su aplicación como consecuencia de la invocación de los arts. 161.2 CE y 30 de la Ley Orgánica del Tribunal Constitucional (LOTC) al promoverse el recurso de inconstitucionalidad contra la misma por el Presidente del Gobierno. Dicho precepto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83. Entidades de personas consumidoras de cannabis.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aras al objetivo de protección de la salud y reducción de daños se regularán mediante reglamento las entidades —legalmente registradas y sin ánimo de lucro— constituidas por personas mayores de edad consumidoras de cannabis. Estas entidades incluirán entre sus objetivos asociativos la colaboración con la Administración, en el cumplimiento efectivo de la normativa vigente, así como en la prevención de las adicciones y en la promoción del consumo responsable del cannabis y otras sustancias.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Únicamente podrán acceder a sus locales las personas mayores de edad. Reglamentariamente se determinarán las condiciones de admisión a personas socias y las garantías para que quienes formen parte de estas entidades cuenten con la información suficiente para hacer un uso responsable e informado del cannabis, así como las facultades de la Administración sanitaria en materia de inspección y control sobre los locales y las actividades de las entidades de personas consumidoras de cannabis.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Gobierno sostiene su pretensión de fondo, exactamente igual que había hecho en el recurso de inconstitucionalidad 1534-2015 deducido contra la Ley Foral 24/2014, de 2 de diciembre, reguladora de los colectivos de usuarios de cannabis en Navarra, en que el precepto impugnado vulnera las competencias estatales en materia de legislación penal (art. 149.1.6 CE), de estupefacientes (art. 149.1.16 CE) y de seguridad pública (art. 149.1.29 CE) y que la Comunidad Autónoma del País Vasco carece de título competencial que le habilite a dictar la regulación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Decidir sin esperar al transcurso de los cinco meses previstos en el artículo 161.2 CE sobre el levantamiento o mantenimiento de la suspensión, que es lo que solicitan los letrados autonómicos, resulta viable procesalmente en tanto que, conforme a nuestra reiterada doctrina al respecto,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y 196/2015, de 18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sobre la sustanciación de este tipo de incidentes de suspensión existe una consolidada doctrina constitucional, según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ha destacado en nuestra doctrina que esta valoración ha de efectuarse atendiendo a las situaciones de hecho que se producirían en caso de que se levantara o se mantuviera la suspensión y al margen de la viabilidad de las pretensiones de fondo que se formulen en la demanda. En este sentido el mantenimiento de la suspensión requiere que el Gobierno de la Nación, a quien se debe la iniciativa (arts. 161.2 CE y 30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100/2002, de 5 de junio, FJ 2; 355/2007, de 24 de julio, FJ 2; 225/2009, de 10 de diciembre, FJ 2; 44/2011, de 12 de abril, FJ 2; 86/2012, de 8 de mayo, FJ 2, y 122/2015,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con apoyo en documentación del Ministerio del Interior (Informe de la Delegación del Gobierno para el plan nacional sobre drogas y encuesta EDADES sobre alcohol y drogas) y del Ministerio de Sanidad, Servicios Sociales e Igualdad, documentación que es en gran parte idéntica a la que se aportó en el incidente de suspensión del ya citado recurso de inconstitucionalidad 1534-2015, sostiene que la disposición impugnada puede presentar un impacto significativo sobre la salud y la seguridad públicas. De otro lado, y con apoyo en lo declarado en el ATC 170/2015 que resolvió el referido incidente de suspensión del recurso de inconstitucionalidad 1534-2015, afirma que el levantamiento de la suspensión del artículo 83 de la Ley vasca 1/2016 “tendría un impacto claramente negativo no solo en la seguridad y salud públicas, sino también en la seguridad jurídica, al permitir que se crearan situaciones de hecho que dificultarían gravemente la restauración de la legalidad penal si las conductas contempladas por la Ley fueran después calificadas como infracciones penales, produciendo con ello perjuicios importantes e irreversibles o difícilmente reversibles en los intereses públicos” (ATC 170/2015, de 7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los letrados autonómicos consideran que no existen perjuicios irreversibles para el interés general. Argumentan, por un lado, que no es aplicable automáticamente a este procedimiento sobre el artículo 83 de la Ley vasca 1/2016 lo declarado en el ATC 170/2105 respecto de la Ley Foral 24/2014, pues aquél no contiene la regulación completa que sí contiene ésta y, por tanto, no tiene aptitud para dar cobertura a actividades penalmente relevantes, que es lo que condujo al Tribunal Constitucional a mantener la suspensión de la Ley Foral 24/2014. Expone, por otro lado, y en esta alegación estos letrados autonómicos coinciden con lo afirmado por el Letrado del Parlamento de Navarra en el incidente de suspensión del recurso de inconstitucionalidad 1534-2015, que “a fecha de hoy no se ha constituido bajo el amparo de la Ley 1/2016 ninguna de las entidades de personas consumidoras de cannabis que prevé el artículo 83 impugnado, porque jurídicamente no resulta posible al no haberse completado la regulación a la que llama la propia Ley. Siendo esto así difícilmente puede colegirse que del levantamiento de la suspensión de ese artículo pueda derivarse la existencia de perjuicios de imposible o difícil reparación, puesto que, en el caso de que pudieran producirse esa clase de perjuicios, estos serán el resultado de la actividad susceptible de desarrollarse en el seno de las entidades o clubes de cannabis que, previo a la aprobación de la Ley, vienen existiendo y que, contrariamente a lo que se sostiene en el recurso, verían más controlado y más protegido el interés público a través de la vigencia de la Ley que se quiere suspender”.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examinar ahora si los perjuicios que el Abogado del Estado asocia al levantamiento de la suspensión son reales y efectivos y tienen suficiente entidad para prevalecer sobre la presunción de constitucionalidad de que gozan las normas legales y sobre los menoscabos de intereses públicos y privados que pueden seguirse del mantenimiento de la suspensión, todo ello sin prejuzgar el fondo de la cuestión planteada que no es el objeto de esta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análisis ha de partir de una doble consideración. De un lado, el Abogado del Estado invoca los mismos perjuicios que en el incidente de suspensión del recurso de inconstitucionalidad 1534-2015 asoció a la aplicabilidad de la Ley Foral 24/2014, de 2 de diciembre, reguladora de los colectivos de usuarios de cannabis en Navarra, alegando que el ATC 170/2015 ya reconoció la realidad y efectividad de los mismos. De otro lado, los letrados autonómicos resaltan que el artículo 83 de la Ley vasca 1/2016 no contiene la regulación completa de las entidades de consumidores de cannabis que sí recogía la Ley Foral 24/2014, diferencia ésta por la que, a su juicio, dicho artículo 83 no tiene aptitud para dar cobertura a actividades penalmente relevantes, de modo que su aplicabilidad no conllevaría los perjuicios para la seguridad jurídica, salud pública y seguridad pública que el ATC 170/2015 consideró suficientes al efecto de mantener la suspensión de la Ley Foral 24/2014.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aprecia que el artículo 83 de la Ley vasca 1/2016 contempla las entidades de personas consumidoras de cannabis como una manifestación del derecho de asociación (se refiere expresamente a los contenidos que necesariamente deben incluirse en sus “objetivos asociativos”), disponiendo que la regulación del ejercicio de este derecho se hará reglamentariamente respetando una serie de principios, como que tales entidades deben registrarse y no tener ánimo de lucro, que solo pueden ser constituidas por personas mayores de edad consumidores de cannabis y solo permitir el acceso a mayores de edad, así como, en fin, que incluirán entre sus objetivos asociativos la colaboración con la Administración en el cumplimiento de la normativa vigente, en la prevención de las adicciones y en la promoción del consumo responsable, pero sin concretar el número de integrantes de la asociación, falta de concreción que no obstaculizaría su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de ambigüedad e indeterminación, sin tener en cuenta los postulados básicos de la legislación estatal e internacional, ni de la jurisprudencia del Tribunal Supremo sobre la no tipicidad del autoconsumo compartido, circunstancias en las que el legislador no impone más límites que los genéricos que han sido enunciados, procede afirmar que la diferencia entre el artículo 83 de la Ley vasca 1/2016 y la Ley Foral 24/2014 no tiene la relevancia que los letrados autonómicos le atribuyen, pues aquél al igual que éste tampoco “excluye la posibilidad de que a su amparo se desborden los contornos de la doctrina del autoconsumo compartido, como conducta penalmente atípica conforme a la interpretación jurisprudencial señalada” (ATC 170/2015, FJ 5), esto es, conforme a la interpretación del Tribunal Supremo según la que “el consumo compartido ‘atípico’ deberá circunscribirse a un ‘grupo reducido de adictos o drogodependientes y ser estos identificables y determinados’ (STS 484/2015, de 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regulación de los clubes de consumidores de cannabis contenida en artículo 83 de la Ley vasca 1/2016, por los mismos motivos que el ATC 170/2015 apreció en la Ley Foral 24/2014, “ampara conductas que no permiten descartar la posibilidad de que resulten penalmente relevantes y subsumibles en la previsión típica del artículo 368 del Código penal (CP), como delito contra la salud pública” (ATC 170/2015, FJ 5). Precisamente por ello procede acordar, al igual que se hizo en dicho ATC 170/2015, que “una vez acreditada la existencia de una relación causal entre la vigencia de la Ley impugnada … y la posible realización en el marco de sus previsiones de conductas que podrían ser subsumibles en el tipo penal contemplado en el artículo 368 CP, este Tribunal debe concluir que la vigencia de la Ley autonómica tendría un impacto claramente negativo no solo en la seguridad y salud públicas, sino también en la seguridad jurídica, al permitir que se crearan [o quedasen amparadas] situaciones de hecho que dificultarían gravemente la restauración de la legalidad penal si las conductas contempladas por la Ley fueran después calificadas como infracciones penales, produciendo con ello perjuicios importantes e irreversibles o difícilmente reversibles en los intereses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el señalado impacto en la seguridad y salud públicas, así como en la seguridad jurídica, no puede prevalecer la presunción de validez propia de las leyes emanadas de una asamblea legislativa democráticamente elegida. Por ello, nuestra decisión debe consistir en mantener la suspensión de la norma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del artículo 83 de la Ley vasca 1/2016, de 7 de abril, de atención integral de adicciones y drogodependencias.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