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79</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11 de mayo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27 de enero de 2016 tuvo entrada en el registro general de este Tribunal Constitucional un escrito del Juzgado de lo Contencioso-Administrativo núm. 22 de Madrid, al que se acompaña, junto al testimonio del correspondiente procedimiento, el Auto del referido Juzgado de fecha del 15 de diciembre de 2015, por el que se acuerda elevar a este Tribunal, una cuestión de inconstitucionalidad respecto de los artículos 107 y 110.4 del Real Decreto Legislativo 2/2004, de 5 de marzo, por el que se aprueba el texto refundido de la Ley reguladora de las haciendas locales, por posible infracción de los principios de igualdad (art. 14 CE) y de capacidad económica (art. 31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de 11 de mayo 2017 el Magistrado don Alfredo Montoya Melgar manifestó, conforme a lo previsto en el artículo 217 de la Ley Orgánica del Poder Judicial (LOPJ), en relación con el artículo 80 de la Ley Orgánica del Tribunal Constitucional, su voluntad de abstenerse en el conocimiento de la cuestión de inconstitucionalidad núm. 409-2016 y todas sus incidencias, al concurrir en él la causa establecida en el artículo 219.10 LOPJ (tener interés indirecto en la causa).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Alfredo Montoya Melgar, en virtud de lo previsto en los artículos 80 de la Ley Orgánica del Tribunal Constitucional y 221.4 de la Ley Orgánica del Poder Judicial (LOPJ), se estima justificada la causa de abstención formulada, puesto que el mencionado Magistrado está incurso en la causa décima del artículo 219 LOPJ (interés indirecto en la causa).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Alfredo Montoya Melgar en la cuestión de inconstitucionalidad núm. 409-2016 y apartarle definitivamente del conocimiento de la referida cuestión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mayo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