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5 de junio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septiembre de 2016 tuvo entrada en el registro general de este Tribunal un escrito del Juzgado de lo Contencioso-Administrativo núm. 1 de Jerez de la Frontera, al que se acompaña, junto al testimonio del correspondiente procedimiento, Auto de 25 de julio de 2016, recaído en el recurso contencioso-administrativo núm. 445-2015, por el que se acuerda promover ante este Tribunal cuestión de inconstitucionalidad respecto del artículo 107 del Real Decreto Legislativo 2/2004, de 5 de marzo, por el que se aprueba el texto refundido de la Ley reguladora de las haciendas locales, por posible vulneración del art. 31.1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de 23 de mayo 2017 el Magistrado don Alfredo Montoya Melgar manifestó, conforme a lo previsto en el artículo 217 de la Ley Orgánica del Poder Judicial (LOPJ), en relación con el artículo 80 de la Ley Orgánica del Tribunal Constitucional, su voluntad de abstenerse en el conocimiento de la cuestión de inconstitucionalidad núm. 4865-2016 y todas sus incidencias, al concurrir en él la causa establecida en el artículo 219.10 LOPJ (tener interés indirecto en la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Alfredo Montoya Melgar, en virtud de lo previsto en los artículos 80 de la Ley Orgánica del Tribunal Constitucional y 221.4 de la Ley Orgánica del Poder Judicial (LOPJ), se estima justificada la causa de abstención formulada, puesto que el mencionado Magistrado está incurso en la causa 10 del artículo 219 LOPJ (interés indirecto en la causa).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Alfredo Montoya Melgar en la cuestión de inconstitucionalidad núm. 4865-2016 y apartarle definitivamente del conocimiento de la referida cuestión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