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13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1536-2017 se impugna la Sentencia de la Sala de lo Penal del Tribunal Supremo recaída en recurso de casación núm. 10564-2016 contra la Sentencia dictada por la Sección Primera de la Audiencia Provincial de Zaragoza, rollo de sala núm. 21-2015.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13 de junio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1536-2017,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