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4 de julio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7454-2010, interpuesto por más de 50 Diputados del Grupo Parlamentario Popular en el Congreso de los Diputados contra los artículos 17, apartado 1 a); 18, apartados 1, 2 y 3; 19, apartado 1 b); 50, apartado 2 b) y c), apartado 3 b) y c), y apartado 4 b) y c); 51, apartado 2 a), b) y c) y apartado 3, y 52, apartado d) de la Ley del Parlamento de Cataluña 20/2010, de 7 de julio, del cine. Han comparecido y formulado alegaciones el Parlamento de Cataluña y el Gobierno de la Generalitat de Cataluña, por medio de sus respectivas representaciones procesales.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octubre de 2010 tuvo entrada en el registro general de este Tribunal Constitucional, escrito de don Arturo García-Tizón López, comisionado por más de cincuenta diputados del Grupo Popular en el Congreso de los Diputados, por el que, en nombre y representación de los mismos, interpone recurso de inconstitucionalidad en relación con los artículos 17, apartado 1 a); 18, apartados 1, 2 y 3; 19, apartado 1 b); 50, apartado 2 b) y c), apartado 3 b) y c), y apartado 4 b) y c); 51, apartado 2 a), b) y c) y apartado 3, y 52, apartado d) de la Ley del Parlamento de Cataluña 20/2010, de 7 de julio, del cine. La fundamentación que sustenta la impugnación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el recurso en el momento de la aprobación de la norma impugnada no se tuvieron en cuenta los pronunciamientos de inconstitucionalidad contenidos en la STC 31/2010 de 28 de junio, ni tampoco las aclaraciones que, sin declaración de inconstitucionalidad de otros preceptos, estableció el Tribunal Constitucional en aquella Sentencia. Por ello, entienden que la resolución del presente recurso deberá tener en cuenta todos aquellos fundamentos jurídicos de la STC 31/2010 que sean de aplicación a los preceptos que ahora se recurren.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señalan los recurrentes que el Tribunal Constitucional advierte en su STC 31/2010 que el derecho de los ciudadanos a ser atendidos en cualquiera de las dos lenguas solo es exigible en las relaciones con los poderes públicos, de manera que no se puede imponer directamente una obligación en las relaciones del sector privado. Esta aseveración contradice uno de los pilares de la Ley 20/2010, que obliga a que todas las películas —salvo excepciones— que se estrenen en Cataluña con más de una copia deban distribuirse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eje de la vulneración constitucional se encuentra en el artículo 18 de la Ley 20/2010, de 7 de julio, del cine, pues entienden que viola abiertamente el núcleo esencial y básico de nuestros derechos constitucionales, e invade competencias estatales, al imponer una obligación a las empresas encargadas de la distribución y/o exhibición de cualquier obra cinematográfica en Cataluña, de tener que doblar o subtitular el cincuenta por ciento de las copias en lengua catalana. Los demás preceptos impugnados se relacionan de manera directa o indirecta con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anticipan los recurrentes las vulneraciones alegadas. Para los recurrentes los preceptos de la Ley 20/2010 impugnados resultan inconstitucionales, por infracción de los artículos 3, 9, 14, 31.1, 38, 139, 149.1.1 y 149.1.10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vulneración del derecho a la “libertad de empresa”, alegan los recurrentes, tras recordar la doctrina del Tribunal Constitucional en la materia, que la Ley 20/2010, vulnera el artículo 38 de la Constitución Española, pues las obligaciones contenidas en su artículo 18 son innecesarias ya que existen opciones alternativas no restrictivas y que se encuentran a disposición de los poderes públicos. El pretendido “equilibrio lingüístico” contenido en la norma impugnada, limita la libertad de las empresas distribuidoras o exhibidoras, en cuanto a su legítimo derecho de concurrir en libertad al mercado, ofreciendo sus productos o servicios en cualquiera de las lenguas cooficiales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alega a continuación que la norma impugnada invade las competencias básicas del Estado. Tras recordar lo que el Tribunal Constitucional estableció en la STC 31/2010 en relación con el alcance que se debe dar a las competencias estatales y autonómicas, se recoge la doctrina del Tribunal en relación con la legislación básica y sus límites. Entienden los recurrentes que la Ley 20/2010 habría invadido, en primer lugar, la competencia del Estado sobre comercio exterior enunciada en el artículo 149.1.10 CE y, en segundo lugar, la competencia del Estado enunciada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Proceden a continuación los recurrentes a efectuar un desglose de los artículos cuya inconstitucionalidad se alega comenzando por el examen del artículo 18, apartados primero, segundo y tercero de la Ley 20/2010,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recuerdan que el fundamento de la Ley es, de acuerdo con su preámbulo, utilizar el cine como elemento de cohesión cultural y de transformación social, favorecer el talento artístico, proteger la diversidad lingüística y su preservación histórica, garantizar el derecho real a decidir qué obras se consumen y en qué lengua, fomentar la presencia social de la lengua propia (catalán), y promover la participación del sector privado en el desarrollo de la producción cinematográfica y audiovisual en Cataluña, motivos todos ellos asumibles y acordes con nuestro ordenamiento jurídico. Sin embargo, junto a ellos, se introducen, según el escrito de los recurrentes, otros motivos que avocan a la inconstitucionalidad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mantenimiento del equilibrio lingüístico, mediante la imposición o la creación de obligaciones para determinados empresarios —exhibidores y distribuidores—, es inconstitucional pues existen otros medios o mecanismos para obtener esa finalidad pública o de interés general; como son las “técnicas de fomento”, que no serían otras que aquellas que intentan promover una actuación voluntaria de las empresas o de los consumidores, señalándose, por los recurrentes, como una de estas el otorgamiento de subvenciones o ayudas por parte de la administración, para impulsar o estimular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recurso el artículo 18 de la Ley 20/2010 vulneraría la libertad de empresa, pues una norma restrictiva del libre ejercicio de la actividad económica solo será constitucional si los intereses o valores que la restricción pretende salvaguardar, promover o avanzar tienen el valor suficiente como para justificar tal restricción. Por tanto, cuando las razones, declaradas o deducibles —lograr el equilibrio lingüístico en la distribución y exhibición de obras cinematográficas en lengua catalana dentro de Cataluña—, de la restricción no puedan apoyarse en un derecho fundamental o interés general en el sentido del artículo 128 CE, las medidas restrictivas serán inconstitucionales. Tras recordar la doctrina del Tribunal relativa a la libertad de empresa y su relación con la necesaria unidad de la economía nacional y con la libre competencia, proceden los recurrentes a destacar que el artículo 18 de la Ley 20/2010, vulnera la libertad de empresa al imponerse la voluntad de un poder público territorial, sobre la capacidad de decisión del empresario, lo que le conlleva de forma inevitable un perjuicio al no disponer de las mismas armas entre competidores en el seno de un mismo mercado. Entienden los recurrentes que ello supone una ruptura de la unidad de mercado en el seno ya no solo del territorio nacional español sino también del europeo. Unidad de mercado que se vería garantizada por el artículo 149.1.1 CE y la interpretación que del mismo ha realizado el Tribunal Constitucional en la STC 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entienden los recurrentes que el artículo 18 en sus apartados primero, segundo y tercero, han de ser declarados inconstitucionales por ser contrarios a los artículos 3, 9, 14, 31.1, 38, 139, 149.1.1 y 149.1.10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Prosiguen los recurrentes examinando los artículos 17.1 a) y 19.1 b) de la Ley 20/2010 y consideran los recurrentes que las razones de inconstitucionalidad de estos dos preceptos son indirectas o derivadas, al exigir el cumplimiento de un precepto normativo —artículo 18 de la Ley 20/2010—, cuya inconstitucionalidad han solicitado. Es por ello que dan por reproducidos todos y cada uno de los argumentos referidos a la inconstitucionalidad del artículo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finalizan los recurrentes, alegando la inconstitucionalidad de los artículos 50, apartado segundo b) y c), apartado tercero b) y c), y apartado cuarto b) y c); 51, apartado segundo a), b) y c) y apartado tercero; y 52, apartado d) de la Ley 20/2010, del cine. Para los recurrentes las razones de inconstitucionalidad de estos preceptos son indirectas, al tipificar las infracciones y las correspondientes sanciones por el incumplimiento del artículo 18 de la Ley 20/2010, del cine, cuya inconstitucionalidad han solicitado previamente. Es por ello que dan por reproducidos todos y cada uno de los argumentos referidos a la inconstitucionalidad del artículo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3 de noviembre de 2010 el Pleno del Tribunal Constitucional, a propuesta de la Sección Tercera, acordó admitir a trámite el recurso de inconstitucionalidad promovido por más de cincuenta Diputados del Grupo Parlamentario Popular en el Congreso de los Diputados contra los artículos 17, apartado 1 a); 18, apartados 1, 2 y 3; 19, apartado 1 b); 50, apartado 2 b) y c), apartado 3 b) y c), y apartado 4 b) y c); 51, apartado 2 a), b) y c) y apartado 3; y 52, apartado d) de la Ley del parlamento de Cataluña 20/2010, de 7 de julio, del cine. Asimismo, acordó dar traslado de la demanda y documentos presentados, conforme al artículo 34 de la Ley Orgánica del Tribunal Constitucional (LOTC), al Congreso de los Diputados y al Senado, por conducto de sus Presidentes, y al Gobierno, por conducto del Ministro de Justicia, al objeto de que, en el plazo de 15 días, pudieran personarse en el procedimiento y formular alegaciones. Asimismo se acordó dar traslado al Gobierno y al Parlamento de Cataluña, por conducto de sus Presidentes, con el mismo objeto. Por último, se acordó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12 de noviembre de 2010 el Abogado del Estado, en la representación que legalmente ostenta, se dirige al Tribunal personándose en el proceso y solicita una prórroga de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15 de noviembre de 2010, el Pleno de este Tribunal acuerda incorporar a las actuaciones el escrito del Abogado del Estado 12 de noviembre de 2010 y concederle la prórroga solicitada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17 de noviembre de 2010 se registra un escrito del Presidente del Senado comunicando al Tribunal el acuerdo de la Mesa de la Cámara de personarse en el proceso y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18 de noviembre de 2010 se registra en el Tribunal un escrito del Abogado de la Generalitat de Cataluña, en nombre y representación del Gobierno de la Generalitat, en el que se solicita una prórroga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23 de noviembre de 2010 el Pleno de este Tribunal acuerda incorporar a las actuaciones el escrito del representante jurídico de la Generalitat de Cataluña y conceder una prórroga de ocho días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25 de noviembre de 2010, se registra en el Tribunal un escrito del Presidente del Congreso de los Diputados comunicando al Tribunal el acuerdo de la Mesa de la Cámara de personarse en el proceso y ofrecer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3 de diciembre de 2010 se registra en este Tribunal un escrito del Abogado del Estado mediante el cual manifiesta su intención de no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3 de diciembre de 2010 se registra en este Tribunal el escrito mediante el cual el Letrado del Parlamento de Cataluña formula sus alegaciones en el recurso de inconstitucionalidad número 7454-2010,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Letrado señalando que algunas de las alegaciones de la parte recurrente no se adecúan a la jurisprudencia del Tribunal relativa a la obligación de precisar los motivos y fundamentar jurídicamente, de forma pormenorizada, las razones de la supuesta inconstitucionalidad. Así, por ejemplo, la recurrente no argumenta las razones por las que defiende que los artículos impugnados de la Ley 20/2010 infringen el artículo 31.1 de la Constitución Española. Para el Letrado del Parlamento resulta evidente que este artículo de la Constitución Española no tiene ninguna relación directa con la Ley 20/2010, de 7 de julio, tal y como se aprobó por el Parlamento de Cataluña, dado que la misma ni crea ni modifica ningún tributo ni incide, siquiera colateralmente, en la regulación de alguno de ellos. Asimismo, la recurrente sostiene que los preceptos impugnados de la Ley 20/2010 infringen los artículos 3 y 9 de la Constitución Española. Para el Letrado del Parlamento de Cataluña la recurrente no aporta las razones en las que sustenta tal afirmación, ni tan solo alude a dichos artículos constitucionales, ciertamente genéricos, ninguna vez en su escrito. En consecuencia, solicita al Tribunal que se desestime, por su carácter genérico y sin fundamentación jurídica pormenorizada, la impugnación de los artículos de la Ley 20/2010, de 7 de julio, del cine, en la medida en que se fundamenta en una presunta infracción de los artículos 3, 9 y 31.1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Prosigue el escrito del Letrado del Parlamento de Cataluña delimitando el objeto del recurso interpuesto, y llega a la conclusión de que el recurso impugna, fundamentalmente, la regulación contenida en el artículo 18 de la Ley 20/2010, pues los artículos 17.1 a) y 19.1 b) se impugnan en la medida en que se remiten a las obligaciones previstas por el artículo 18. De la misma forma, los artículos relativos al régimen sancionador se impugnan en tanto en cuanto disponen la tipología de las infracciones que afecten a las obligaciones de distribución y exhibición que se derivan del artículo 18 [art. 50.2 b) y c), 3 b) y c) y 4 b) y c)]; las sanciones previstas en la ley por el incumplimiento de las obligaciones relativas a la distribución previstas en el artículo 18 [51. 2 a), b) y c) y 3)] y la graduación de las sanciones por incumplimiento de las obligaciones de distribución y exhibición [art. 52 d)]. En consecuencia, la representación del Parlamento de Cataluña entiende que el objeto especifico de este recurso promovido por más de cincuenta diputados del Grupo Parlamentario Popular en el Congreso de los Diputados, es el artículo 18 de la Ley 20/2010, del cine; en concreto, las obligaciones que este artículo impone a las empresas distribuidoras y exhibidoras en Cataluña, siendo recurridos los demás artículos por su conexión con dicho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examina el Letrado del Parlamento de Cataluña el objeto, contenido y finalidad del artículo 18 de la Ley 20/2010 con base en el preámbulo de la norma del cual se deduce que la misma tiene tres tipos de objetivos: garantizar la normalización lingüística de la lengua catalana, impulsar la industria del sector cinematográfico y audiovisual y, finalmente, fomentar la difusión de la diversidad cultural y del patrimonio cinematográfico. De acuerdo con el artículo 18 las empresas de distribución cinematográfica tienen la obligación de distribuir el cincuenta por ciento de las copias analógicas en lengua catalana, cuando se estrene en Cataluña una obra cinematográfica doblada o subtitulada, a excepción de las obras cinematográficas dobladas de las que se estrenen en Cataluña menos de 16 copias. Cuando el soporte sea digital, todas las copias distribuidas deben tener incorporado el acceso lingüístico en lengua catalana. Asimismo, en la exhibición de estas copias, las empresas exhibidoras, tienen la obligación de exhibir el 50 por 100 de las proyecciones de la obra cinematográfica en lengua catalana. Por tanto, el contenido fundamental del artículo 18 de la Ley del cine es el de disponer unos requisitos lingüísticos con el objetivo de asegurar y proteger el uso de la lengua catalana en la distribución y exhibición de las obras cinematográficas. Para el Letrado del Parlamento de Cataluña la finalidad específica de este artículo es la normalización lingüística de la lengua catalana en el sector de la distribución y exhibición cinematográfica, a partir de la constatación de que la presencia de la lengua catalana en este sector es escasa y desproporcionada respecto al conocimiento y utilización social de esta lengua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Examina a continuación el escrito del Letrado del Parlamento de Cataluña el fundamento competencial de la Ley 20/2010, del cine. Del objeto, contenido y finalidad del artículo 18 de la Ley 20/2010 se deduce que la competencia de la Generalitat de Cataluña para adoptar esta norma se fundamenta en los títulos competenciales de normalización lingüística de la lengua catalana [art. 143.1 del Estatuto de Autonomía de Cataluña (EAC)], espectáculos (art. 141.3 EAC) y cultura (art. 127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asimismo, que el objetivo de normalización lingüística se adecúa a los mandatos del artículo 3.3 CE y del artículo 58 EAC. En virtud del primero, la Constitución Española proclama que la riqueza de las diferentes modalidades lingüísticas de España es un patrimonio cultural que deberá ser objeto de especial respeto y protección. Asimismo, el artículo 50 EAC dispone que los poderes públicos han de proteger el catalán en todos los ámbitos y han de fomentar su uso, difusión y conocimiento. Desde la perspectiva del Derecho internacional público, la Ley 20/2010, del cine, cumple, según el escrito del Letrado del Parlamento de Cataluña, con el mandato de protección y promoción de la diversidad cultural y lingüística que se derivan de distintas normas que vinculan al Estado español y entre las que examina la convención sobre la protección y promoción de la diversidad de las expresiones culturales o la Carta Europea de las lenguas regionales o minoritarias. Asimismo destaca que la diversidad cultural y lingüística se proclama, como derecho fundamental, en el artículo 22 de la Carta de derechos fundamentales de la Unión Europea, igualmente el artículo 3.3 del Tratado de la Unión Europea dispone que la Unión respetará la riqueza de su diversidad cultural y lingüística y velará por la conservación y el desarrollo del patrimonio cultural europeo. Destaca asimismo el escrito del Letrado del Parlamento que el Tribunal de Justicia de la Unión Europea ha reconocido que los Estados miembros pueden adoptar medidas fundamentadas en razones imperiosas de interés general para justificar la existencia de determinados requisitos que se exigen para el ejercicio de actividades económicas. El Tribunal de Justicia ha reconocido que constituye una razón imperiosa de interés general el objetivo perseguido por un estado miembro de defender y promover una o varias de sus lenguas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recuerda el Letrado del Parlamento que el Tribunal Constitucional ha reconocido la adecuación a la Constitución Española de las medidas tendentes a la normalización lingüística de una lengua oficial de una Comunidad Autónoma. En consecuencia, la regulación del artículo 18 de la Ley 20/2010, del cine, encuentra su fundamento jurídico en la Constitución Española, en el Estatuto de Autonomía de Cataluña, en normas de Derecho internacional público, que vinculan a España, y en la Jurisprudencia del Tribunal de Justicia de la Unión Europea y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Procede el escrito del Letrado del Parlamento de Cataluña a examinar la alegación relativa a la vulneración del derecho a la libertad de empresa del artículo 38 CE. Para ello analiza el contenido esencial de aquel derecho y concluye que son los derechos de acceso al mercado, la permanencia en él y la dirección de la actividad empresarial propia, respetando las condiciones establecidas por las leyes, lo que configurarían el contenido esencial de la libertad de empresa a tenor de la jurisprudencia del Alto Tribunal. Por tanto, las medidas legales que pueden afectar a los derechos constitucionales deben ser valoradas atendiendo a las condiciones de adecuación, necesidad y proporcionalidad en relación a las finalidades constitucionalmente legítimas que se persiguen.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expuesto, examina el Letrado del Parlamento sí la regulación del artículo 18 de la Ley 20/2010, del cine, es compatible con la naturaleza y contenido esencial del derecho a la libre empresa, tal y como ha sido interpretado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del Parlamento de Cataluña la previsión de los requisitos lingüísticos en la distribución y exhibición de obras cinematográficas en lengua catalana, previstas en el artículo 18 de la Ley 20/2010, del cine, no impiden el acceso al mercado, ni imponen la permanencia o salida de él, ni excluyen un mínimo de dirección empresarial, sino que tan solo someten el ejercicio de esta actividad económica a unas condiciones con el fin de mejorar la presencia de la lengua catalana en un ámbito en el que existe una situación histórica de desequilibrio en detrimento de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medidas del artículo 18 de la Ley 20/2010, del cine, no vulneran, para el Letrado del Parlamento, el contenido esencial del derecho 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considerada que la finalidad de la norma, la normalización lingüística es constitucionalmente legitima, debe considerarse si las medidas previstas en el artículo 18 de la Ley 20/2010 son adecuadas para la promoción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una vez señaladas las anteriores consideraciones, debe examinarse si las medidas del artículo 18 cumplen con las condiciones de adecuación, necesidad y proporcionalidad respecto a las finalidades constitucionales legítimas que se persiguen, tal como ha exigido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carácter adecuado de las medidas del artículo 18 de la Ley 20/2010, del cine, una evaluación comparativa entre las medidas y los fines de dicho artículo, permite concluir al Letrado que el establecimiento de un requisito lingüístico, como el previsto en el artículo 18, es una medida idónea y útil, y por ello, adecuada, al objetivo lícito de la normalización lingüística de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Letrado que la recurrente alega el carácter innecesario de las medidas del artículo 18 de la Ley 20/2010 en tanto en cuanto argumenta que existen “opciones alternativas no restrictivas y que se encuentran a disposición de los poderes públicos”. Estas otras medidas consistirían en la técnica de fomento, sin embargo, subraya el Letrado del Parlamento de Cataluña el resultado ineficaz de tales medidas de fomento que se vienen adoptando desde 1979 como demostraría la escasa presencia de la lengua catalana en la oferta cinematográfica de Cataluña, lo que justificaría la necesidad de la regulación del artículo 18 de la Ley 20/2010,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el Letrado del Parlamento de Cataluña no puede considerarse que existan “medidas menos gravosas y alternativas” que las del artículo 18 de la Ley 20/2012, del cine, en tanto en cuanto este tipo de medidas ya se han puesto en práctica y no han conducido a la mayor presencia de la lengua catalana en la oferta cinematográfica doblada o subtitulada. Ello pone de manifiesto que unas medidas más constrictivas y previstas en una norma con rango de ley, como las que dispone el artículo 18 de la Ley 20/2010, son estrictamente necesarias para la consecución del objetivo que aquella norma pretende conseguir.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carácter proporcional de las medidas del artículo 18, para el letrado del Parlamento de Cataluña una evaluación comparativa entre la finalidad de este artículo y la del artículo 38 de la Constitución Española permite concluir que el sacrificio que se impone no es excesivo en relación con el beneficio que se pretende obtener: la normalización lingüística de la lengua catalana. Además, el artículo 18 prevé cierta flexibilidad en la aplicación de las obligaciones de distribución y exhibición, atendiendo a criterios de población, territorio y presencia en pantalla, para la distribución, y criterios de población, territorio, horario y taquillaje, computables anualmente, para la exhibición, que, en ambos casos, deben desarrollarse por reglamento. Finalmente, el carácter proporcionado de las medidas del artículo 18 queda reflejado en la excepción que prevé el apartado 2 de este artículo, según la cual quedan exentas de las obligaciones de distribución las obras cinematográficas de la Unión Europea, dobladas, de las que se distribuyan menos de 16 copias. Esta excepción establece una diferenciación en favor de las obras cinematográficas menos difundidas, basándose en un análisis de la proporcionalidad entre costos y beneficios.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del Parlamento de Cataluña el artículo 18 de la Ley 20/2010, del cine, se ajusta a la Constitución y a la jurisprudencia del Tribunal Constitucional en tanto que las medidas que dispone están previstas en una norma con rango de ley, no infringen el contenido esencial del derecho a la libre empresa y cumplen con las condiciones de adecuación, necesidad y proporcionalidad respecto del fin constitucionalmente legítimo que se persigue con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 continuación el Letrado del Parlamento a analizar la vulneración del artículo 14 CE alegada por la parte recurrente. La regulación del artículo 18 de la Ley 20/2010, del cine, no establece ningún trato diferenciado entre las empresas de distribución y exhibición cinematográfica en Cataluña, sino que, tan solo, prevé unos requisitos lingüísticos, aplicables a todo este tipo de empresas, en aras a la normalización lingüística del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argumento de la recurrente en el sentido de que la Ley impugnada impide el legítimo derecho de los consumidores a elegir libremente, remarca el escrito del Letrado del Parlamento de Cataluña que, parece claro que el aumento de la oferta cinematográfica en lengua catalana no puede, de ninguna forma, atentar contra el derecho de elección de los consumidores sino que, por el contrario, puede comportar una mayor diversidad de oferta y, por ello, una mayor posibilidad de elección en un ámbito en el que la presencia y uso de la lengua catalana es claramente insuficiente y desproporcionada en relación a la lengua castellana.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 continuación el escrito del Letrado del Parlamento que la referencia que realiza la parte recurrente a la jurisprudencia del Tribunal Constitucional, en su STC 31/2010, relativa al artículo 34 EAC, sea adecuada al ámbito de aplicación del artículo 18 de la Ley 20/2010, del cine, pues el ámbito de aplicación del artículo 34 EAC y el ámbito de aplicación del artículo 18 de la Ley 20/2010, del cine, son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Procede a continuación el escrito del Letrado del Parlamento de Cataluña a examinar la alegación de que la regulación del artículo 18 de la Ley 20/2010, del cine, vulnera la unidad del orden económico nacional de conformidad con el artículo 149.1.1 CE. Recuerda el letrado que en una jurisprudencia consolidada, el Tribunal Constitucional ha señalado que la unidad económica, que se deriva de la Constitución Española, no significa uniformidad jurídica, en la medida en que la existencia de Comunidades Autónomas, como entidades dotadas de autonomía política, supone necesariamente una diversidad de regímenes jurídicos. Para el Tribunal Constitucional el título competencial del artículo 149.1.1 CE no representa un ámbito de exclusión de la legislación de las Comunidades Autónomas sino una habilitación para que el Estado condicione el ejercicio de aquélla. Dado que el Estado no ha establecido las condiciones básicas que condicionan las competencias autonómicas en este ámbito, el Letrado del Parlamento entiende que la referencia al artículo 149.1.1 CE, como fundamento jurídico en este contexto, no se adecúa a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igualmente el Letrado que el precepto impugnado tampoco se opone al artículo 139.2 CE. De acuerdo con la jurisprudencia del Tribunal Constitucional, para determinar la legitimidad de la regulación del artículo 18 de la Ley 20/2010, del cine a la luz del artículo 139.2 CE debe examinarse, en primer lugar, si esta regulación se fundamenta en una competencia de la Comunidad Autónoma de Cataluña; en segundo lugar, si la dicha regulación resulta adecuada, justificada y proporcionada al objeto lícito que se persigue y, finalmente, si queda salvaguardada la igualdad básica de todos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competencia de la Comunidad Autónoma de Cataluña, el Letrado sostiene que del objeto y finalidad del precepto impugnado se deduce que aquella se fundamenta en los títulos competenciales relativos a la normalización lingüística del catalán (art. 143.1 EAC), espectáculos (art. 141.3 EAC) y cultura (art. 127 EAC). Por lo que respecta al carácter adecuado, necesario y proporcionado de las medidas del artículo 18 de la Ley 20/2010, del cine, se remite el escrito del Letrado a lo alegado en relación con el artículo 38 CE. Finalmente, en lo relativo al requisito del respeto a la igualdad básica de derechos y obligaciones de todos los españoles, señala el Letrado que las medidas del artículo 18 de la Ley 20/2010, del cine no establecen ningún trato diferenciado ni ninguna discriminación por motivos de carácter territorial. El artículo 18, tan solo, dispone un requisito de carácter lingüístico, en aras a la normalización lingüística de la lengua catalana, aplicable a todas las obras cinematográficas, que se doblen o subtitulen, con independencia de su origen. En consecuencia, se pide al Tribunal que desestimen las alegaciones de la recurrente por las que se defiende que los artículos recurridos de la Ley 20/2010 afectan al orden económico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Entra el escrito del Letrado del Parlamento de Cataluña a analizar la alegación de que la regulación del artículo 18 de la Ley 20/2010, del cine, vulnera la atribución exclusiva al Estado en materia de comercio exterior (art. 149.1.10 CE). Recuerda el Letrado que el Tribunal Constitucional ha destacado la naturaleza compleja del sector de la cinematografía, como fenómeno cultural, social, económico e industrial. Esta naturaleza compleja comporta un entrecruzamiento de títulos competenciales y, en consecuencia, la necesidad de delimitar el título competencial predominante, atendiendo al sentido y finalidad de las normas objeto de conflicto. El Tribunal Constitucional ha determinado que el título de comercio exterior únicamente prevalecerá sobre un sector material específico cuando queden directamente afectados el establecimiento de regímenes de importación, la regulación de los mercados o la configuración de instrumentos de una determinada política comercial. De esta forma, el Tribunal ha excluido que una remota incidencia en el comercio exterior pueda comportar el título competencial determinante (STC 252/1988, de 20 de diciembre) aunque sea significativa para la balanza exterior (STC 242/1999, de 21 de diciembre, FJ 16). De acuerdo con el escrito del Letrado del Parlamento de Cataluña la finalidad del artículo 18 de la Ley 20/2010, del cine, no es en ningún caso, tal como ha exigido el Tribunal Constitucional para que prevalezca el título de comercio exterior, “la regulación de la exportación o importación” ni la “regulación de los mercados o la configuración de instrumentos de una determinada política comercial” sino la normalización lingüística de la lengua catalana en el sector de la distribución y exhibición cinematográfica. Para el Letrado del Parlamento la relación con la materia de comercio exterior es genérica, remota y colateral por lo que no puede fundamentar, en ningún caso, que sea aquel el título competencial preponderante.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escrito el Letrado del Parlamento de Cataluña solicitando que se declare que los artículos impugnados de la Ley de Cataluña 20/2010, de 7 de julio, del cine, se ajustan plenamente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17 de diciembre de 2010, se registra ante este Tribunal escrito del Abogado de la Generalitat con objeto de oponerse al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del Abogado de la Generalitat examinando el objeto del recurso y señalando que algunos de los preceptos constitucionales pretendidamente infringidos ni siquiera son mencionados en la fundamentación “jurídico-constitucional” de la demanda, como tampoco se hace en la misma referencia alguna a las normas del bloque de la constitucionalidad a las que inicialmente los recurrentes aluden. En este mismo orden de cosas, señala el Abogado de la Generalitat que los recurrentes identifican como impugnados los apartados primero, segundo y tercero del artículo 18 de la Ley del cine; pero del texto de la demanda se desprende que el objeto de la impugnación lo constituyen las previsiones que sobre equilibrio lingüístico establece el apartado primero de dicho precepto, sin que nada se argumente en relación con la exención prevista por el apartado segundo para determinadas obras cinematográficas europeas, o en relación con la remisión del desarrollo de dichas previsiones de equilibrio y de la determinación de los plazos de implantación progresiva de las mismas a la vía reglamentaria que efectúa el apartado tercero. Para el Abogado de la Generalitat la impugnación de dichos apartados segundo y tercero debiera tenerse por no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realizar un resumen crítico de los argumentos de los recurrentes, procede el Abogado de la Generalitat a poner de manifiesto el amparo constitucional y estatutario del que goza el denunciado artículo 18 de la Ley 20/2010,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el Abogado de la Generalitat el artículo 18 de la Ley 20/2010 no invade el ámbito de la competencia exclusiva estatal sobre comercio exterior, ex artículo 149.1.10 CE, pues de acuerdo con la doctrina del Tribunal Constitucional “la prevalencia del título comercio exterior sobre el sectorial específico se producirá cuando queden directamente afectados el establecimiento de regímenes de importación, la regulación de los mercados o la configuración de instrumentos de una determinada política comercial”. Señala el escrito del Abogado de la Generalitat que son completamente ajenos al artículo 18 de la Ley 20/2010 los aspectos señalados por la doctrina constitucional para determinar la prevalencia de la competencia estatal sobre comercio exterior. Así, por ejemplo, en la STC 313/1994, FJ 2, se indica que “regular las características (técnico-sanitarias, de calidad, de etiquetaje, de información a los consumidores o de seguridad) que deben poseer los productos objeto de comercio no equivale a regular el comercio, aunque obviamente incida en él”. El precepto impugnado pretende asegurar la presencia de la lengua catalana en los productos cinematográficos, por lo que el objetivo que se quiere alcanzar constituye una concreción de la normalización de la lengua catalana en el ámbito material de la cinematografía. Para el Abogado de la Generalitat el ámbito material relativo al comercio exterior no queda afectado por dicho precepto, que no puede ser considerado como una medida de efecto equivalente a las restricciones a la importación, las cuales sí tienen relación directa con la competencia estatal sobre comercio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a continuación el Abogado de la Generalitat a determinar cuál es el título competencial ejercido por la Generalitat de Cataluña para la aprobación de los preceptos cuestionados y su eventual suficiencia para dar cobertura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Estatuto de Autonomía de Cataluña atribuye en el precepto que recoge la competencia en materia cultura (art. 127 EAC) las potestades legislativas, reglamentarias y ejecutivas en materia cinematográfica. Así resulta de los apartados 1.a).2 y 1.d).1 del artículo 127 EAC. Por otra parte, el Estatuto consagra en su artículo 6.2 el derecho de todas las personas a utilizar las dos lenguas oficiales de Cataluña y en el artículo 34 precisa el derecho a no ser discriminadas por razones lingüísticas en su condición de usuarias o consumidoras de bienes, productos o servicios. Finalmente, de acuerdo con el artículo 143 EAC, corresponde a la Generalitat la competencia exclusiva en materia de lengua propia, que incluye, en todo caso, la determinación del alcance, los usos y los efectos jurídicos de su oficialidad, y también la normalización lingüística del catalán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 la Generalitat la previsión de equilibrio lingüístico que contiene el artículo 18 de la Ley 20/2010, del cine, no constituye una novedad en el ordenamiento legal de Cataluña, puesto que tiene una clara referencia normativa en el artículo 28.3 de la Ley 1/1998, de 7 de enero, de política lingüística que no fue en su momento objeto de impugnación. El modelo constitucional y estatutario de las lenguas se encuentra fundamentalmente en los artículos 3 CE y 6 EAC, que señala las dos características más relevantes del régimen jurídico-lingüístico en Cataluña (catalán como lengua propia de Cataluña y cooficialidad de castellano y catalán). Señala, asimismo, el Abogado de la Generalitat que el artículo 50.1 EAC contiene unos mandatos dirigidos a los poderes públicos que consisten en proteger el catalán en todos los ámbitos y sectores, así como también fomentar su uso, difusión y conocimiento. Dichos objetivos son los que persigue el artículo 18 de la Ley 20/2010, del cine, mediante el establecimiento de medidas que pretenden garantizar la presencia significativa de aquella lengua en la oferta cinematográfica, ámbito que, como destaca el preámbulo de la Ley 20/2010 “no refleja en sus pautas de consumo la realidad sociolingüística del país”, siendo que “el cine exhibido en lengua catalana no garantiza de forma efectiva el derecho de los ciudadanos de Cataluña a elegir verlo en la lengua propia del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el Abogado de la Generalitat al trato tuitivo particular previsto también en el artículo 22 de la Carta de los derechos fundamentales de la Unión Europea; en el que la Unión Europea se compromete al respeto a la diversidad lingüística. Igualmente se recuerdan los preceptos que se refiere al respeto a la riqueza de la diversidad cultural y lingüística de la Unión (arts. 3.3 del Tratado de la Unión Europea y 167.1 del Tratado de funcionamiento de la Unión Europea) y la jurisprudencia del Tribunal de Justicia de la Unión Europea en la materia. Asimismo se refiere el Abogado de la Generalitat al artículo 12 de la Carta europea de lenguas regionales o minoritarias, que incluye la referencia a la producción cinematográfica y establece el compromiso de las partes, en el territorio en que se hablan dichas lenguas y en la medida en que las autoridades públicas competentes ostentan poder o juegan un papel en este ámbito, de “favorecer el acceso en lenguas regionales o minoritarias a obras producidas en otras lenguas, ayudando y desarrollando las actividades de traducción, doblaje, postsincronización y subtitulado” [art. 12.1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acuerdo con el escrito del Abogado de la Generalitat la competencia de la Generalitat sobre normalización lingüística recogida en el artículo 143.1 EAC cubre plena y directamente la finalidad pretendida por el artículo 18 de la Ley 20/2010,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el Abogado de la Generalitat la jurisprudencia del Tribunal Constitucional sobre cine en la que se permite apreciar que han sido diversos los títulos competenciales llamados a resolver las controversias que le han sido planteadas, pues resulta necesario determinar cuál es el ámbito material preponderante sobre el que incide la política de normalización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presencia de la lengua catalana se regula en la Ley 20/2010 del cine de Cataluña, tanto en la distribución de productos como en su exhibición. Sin embargo, no se manifiesta mediante la producción de obra cinematográfica ni en la obligación de distribuir o exhibir —como ha sucedido en el tiempo, con distinta intensidad, en la normativa estatal a través de las cuotas de distribución o de exhibición— determinados productos adicionales. Así pues, las cuotas lingüísticas se computan sobre la oferta de películas dobladas o subtituladas y no implica la producción de obra cinematográfica en un lugar determinado. Su finalidad es la garantía o la protección del uso de la lengua catalana, al margen de consideraciones relativas a dónde se haya producido la película, criterio conductor del establecimiento de las cuotas estatales. En las primeras —cuotas lingüísticas—, el elemento determinante es la lengua de doblaje o subtitulación, mientras que en las segundas —cuotas estatales de distribución o exhibición—, el factor más relevante es la nacionalidad —ya española, ya comunitaria—. Para el Abogado de la Generalitat, el artículo 18 examinado no genera otras obligaciones adicionales sobre los productos distribuidos o exhibidos, ni tampoco exige la distribución o exhibición de nuevos productos. Únicamente actúa en relación con una de las características del producto cinematográfico o audiovisual que se desea distribuir o exhibir, incidiendo sobre la lengua utilizada en el mismo, de forma que se pide que se incorpore la lengua catalana en el cincuenta por ciento de las copias analógicas y en todas las digitales, junto con el castellano. Además, las cuota previstas por la normativa estatal son de naturaleza diferente de las cuotas lingüísticas establecidas en la Ley del cine, ya que las primeras tienen como objetivo conseguir la producción de más películas españolas, mientras que las segundas no inciden en la producción fílmica, solamente se modifica el porcentaje de obras que estarán dobladas o subtituladas en lengua catalana o castellana.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 la Generalitat las circunstancias referidas confieren una mayor relevancia a los títulos competenciales de cultura [art. 127.1 a) EAC] y de espectáculos (art. 141.3 EAC), que al de industria (art. 139.1 EAC) y al de ordenación de la actividad económica (art. 152.2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Descarta a continuación que las previsiones del artículo 18 de la Ley 20/2010, del cine, se encuentren vinculadas a la ordenación económica, por cuyo motivo ha de descartarse la posibilidad que las mismas pudieran vulnerar en alguna medida la competencia reservada al Estado por el artículo 149.1.13 CE. Tampoco se vulnera la competencia estatal resultante del artículo 149.1.1 CE, recuerda el Abogado de la Generalitat la doctrina del Tribunal Constitucional sobre aquel título para concluir que el artículo 18 de la Ley 20/2010, cuando establece las cuotas lingüísticas de distribución y exhibición no está incidiendo en las condiciones básicas del ejercicio del derecho a la libertad de empresa. La previsión de dichas cuotas no supone “regular el derecho a la libertad de empresa”, ni mucho menos incide en el contenido esencial de tal derecho constitucional y, por tanto, no invade el ámbito de las condiciones básicas de ejercicio del mismo. El artículo 149.1.1 CE solo presta cobertura a aquellas condiciones que guarden una estrecha relación, directa e inmediata, con los derechos que la Constitución reconoce. Así pues, la regulación que corresponde al Estado en virtud del 149.1.1 CE queda limitada a las condiciones básicas que garanticen la igualdad, que no el diseño completo y acabado de su régimen jurídico. Por ello, para el Abogado de la Generalitat en tanto que la Ley 20/2010 —y, en concreto, su artículo 18.1— ni regulan —ni lo pretenden— las condiciones básicas de ejercicio de la libertad de empresa, no invaden el espacio que al Estado reserva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Examina a continuación el escrito del Abogado de la Generalitat el motivo esencial de inconstitucionalidad denunciado por los recurrentes; la vulneración del derecho a la libertad de empresa. Tras recordar la doctrina del Tribunal Constitucional concluye que las medidas restrictivas de la libertad de empresa para ser constitucionalmente legítimas deberán estar justificadas en la realización de intereses generales. Para el Abogado de la Generalitat será necesario, pues, para saber si la restricción a la libertad de empresa que se efectúa encuentra acomodo dentro de los límites constitucionales, aplicar el juicio de proporcionalidad y valorar si la medida en concreto es adecuada (si es susceptible de alcanzar el objetivo o fin constitucionalmente legítimo que se propone), necesaria (no existe otra medida más moderada para alcanzar el mismo propósito con igual eficacia) y/o proporcionada en sentido estricto (es decir, ponderada o equilibrada, por derivarse de la medida más beneficios o ventajas para el interés general que perjuicios sobre otros bienes o valores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entonces el Abogado de la Generalitat a aplicar los criterios que ha consolidado la jurisprudencia constitucional a las previsiones del artículo 18.1 de la Ley 20/2010. El primero de dichos criterios es el de la existencia de una justificación de la medida, en el sentido de que ésta persiga la realización de un interés general que tenga base en la protección de bienes o valores constitucionales. Según ya se ha indicado, la medida pretende avanzar en la normalización lingüística de la lengua catalana, objetivo que goza de justificación constitucional (art. 3.3) y estatutaria (art. 143.1), y ha sido confirmado por el Tribunal Constitucional. Una vez verificada la existencia de un objetivo constitucional y estatutario legítimo, procede examinar si la medida adoptada es proporcionada, lo que obliga a determinar si la medida es adecuada y necesaria, además de proporcionada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 la Generalitat las medidas son claramente adecuadas puesto que garantizan el fin normalizador pretendido y son necesarias puesto que medidas menos restrictivas han sido largamente aplicadas sin obtención de resultados significativos.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destaca el Abogado de la Generalitat que la Generalitat lleva más de 20 años adoptando acciones en el ámbito de la cinematografía, concretamente acciones de fomento, a través de subvenciones al doblaje y a la subtitulación, así como también a la producción. Sin embargo, el impacto de dichas medidas de fomento ha sido prácticamente nulo en cuanto al aumento de la presencia de productos cinematográficos de consumo en lengua catalana. Así, el 97,7 por 100, del total de las exhibidas en Cataluña en el año 2009 fueron dobladas o subtituladas en lengua castellana, mientras que solo el 2,3 por 100 lo fueron en lengua catalana. En consecuencia, el hecho de que la lengua catalana continué teniendo una presencia insignificante en la proyección cinematográfica —así se expone en el preámbulo de la Ley— justifica la aprobación de unas medidas más constrictivas.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que las medidas adoptadas son adecuadas y necesarias considera el Abogado de la Generalitat, que son ponderadas o proporcionadas, porque el sacrificio que establecen no es excesivo, pues los efectos favorables que pueden obtenerse para el interés general y para la libertad de elección del consumidor son conformes a la Constitución y al Estatuto de autonomía de Cataluña y son superiores a los eventuales detrimentos que la medida legal pueda ocasionar.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derecho a la libertad de empresa no constituye un obstáculo para impulsar una regulación —como la controvertida— más garantista de la presencia de la lengua catalana en la distribución y exhibición cinematográfica, como la prevista en el artículo 18.1 de la Ley 20/2010 y, por conexión, en el resto de artículos impugnados de contrario. Además, no se incurre, según el Abogado de la Generalitat en tratamiento desigual a las empresas distribuidoras y exhibidoras que pudiera conducir a pensar en una eventual infracción del derecho fundamental a la igualdad. Así, las medidas se aplican -incluida la excepción de las películas europeas de las que se distribuyan menos de dieciséis copias- a todas las empresas que operan en el ámbito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Procede a continuación el escrito del Abogado de la Generalitat a realizar una serie de consideraciones ad cautelam, sobre la bondad de la remisión a la vía reglamentaria que llevan a cabo los apartados primero y tercero del artículo 18 de la Ley 20/2010, del cine, al objeto de determinar la conformidad de la remisión reglamentaria efectuada en una ley con reserva constitucional de ley. Recuerda así el Abogado de la Generalitat que la técnica de la reserva material de ley no excluye que el reglamento integre o complete la regulación, siempre y cuando la remisión no suponga “deferir a la normación del Gobierno el objeto mismo reservado”. Ello no ocurriría en el presente supuesto donde, según el Abogado de la Generalitat, los criterios fijados por el precepto son suficientes para que el Gobierno de la Generalitat, sin violentar la reserva de ley, establezca un régimen más concreto para poder computar el cumplimiento de la obligación prevista en el artículo 18.1 de la Ley. Este, para hacer efectiva la garantía, precisa de un complemento reglamentario, que es una norma más adecuada para precisar técnicamente cómo se desarrollan los preceptos legales. La regulación reglamentaria prevista en ningún caso supone una normación independiente y no subordinada a la ley, sino que suscita una colaboración estrecha entre ésta y la remisión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Examina a continuación el escrito del Abogado de la Generalitat la situación actual de la lengua catalana en el ámbito de la cinematografía en Cataluña, para concluir que la oferta real de sesiones cinematográficas que se ofrecen en Cataluña dobladas al catalán es del 1,2 por 100 del total de las 777.880 proyecciones realizadas a lo largo de 2009. Una tendencia que, además, se ha ido agudizando negativamente. Mientras en el año 2004 la oferta de sesiones de películas dobladas al catalán suponía el 2,7 por 100 del total de proyecciones realizadas en los cines de Cataluña, en el año 2009 este porcentaje era únicamente del 1,2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Realiza a continuación el Abogado de la Generalitat una serie de consideraciones sobre el cumplimiento de la garantía de equilibrio lingüístico que el apartado segundo del artículo 18 establece a favor de las películas europeas dobladas de las que se distribuyan en Cataluña menos de dieciséis copias. Al respecto recuerda que, obviamente, la obligación de garantizar el equilibrio lingüístico establecido en el apartado primero del artículo 18 no opera respecto de las obras cinematográficas estrenadas en versión original en castellano, puesto que solo opera en relación con las obras dobladas o subtituladas. El umbral de las dieciséis copias tiene como consecuencia favorecer la presencia del cine.europeo e independiente, cuyas obras cinematográficas podrán ser distribuidas, dobladas o subtituladas, sin necesidad de cumplir con la obligación prevista en el artículo 18.1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 continuación entra el escrito del Abogado de la Generalitat a rebatir la afirmación de los recurrentes de que la Ley 20/2010 del cine, pese a haber sido aprobada con posterioridad al dictado de la STC 31/2010 sobre el Estatuto de Autonomía de Cataluña, no ha tenido en cuenta las declaraciones de inconstitucionalidad que la misma contiene, ni tampoco las interpretaciones que dicha resolución ha llevado a cabo en relación con determinados preceptos estatutarios. Para el Abogado de la Generalitat las obligaciones establecidas en el artículo 18 de la Ley 20/2010 no se oponen a la interpretación que realizó la STC 31/2010 del artículo 34 del Estatuto de Autonomía de Cataluña, pues el cumplimiento de las cuotas lingüísticas por parte de las empresas distribuidoras y exhibidoras no tiene un carácter inmediato y directo frente a los consumidores, sino que forma parte de las condiciones legales que han de cumplir los productos que ofertan —por lo que hace a las empresas distribuidoras— o de las condiciones de puesta de dichos productos a disposición de los consumidores —por lo que hace a las exhibidoras—.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Abogado de la Generalitat recuerda a continuación lo establecido por el Tribunal Constitucional en la STC 147/1996 donde declaró que la Generalitat estaba perfectamente habilitada para establecer la obligación de etiquetar en catalán, además de en castellano. Obviamente, un etiquetado en dos lenguas resulta económicamente más costoso que en una sola. No obstante, tal circunstancia no le impidió declarar la perfecta legitimidad constitucional de la exigencia de esa obligación. Por tanto, los mayores costes del doble doblaje o subtitulación tampoco pueden constituir un impedimento a las medidas de equilibrio lingüístico establecidas por el artículo 18.1 de la Ley 20/2010,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recordar que la demanda nada argumenta en relación con la pretendida infracción de los artículos 3, 9, 31.1 y 139 CE, procede el escrito del Abogado de la Generalitat a poner de manifiesto su inexistencia. A continuación se refiere a los otros preceptos de la Ley del cine que los recurrentes incluyen en su impugnación por su conexión con las previsiones del artículo 18.1 de la misma para sostener su perfecta constitucionalidad habida cuenta de perfecta legitimidad constitucional de las previsiones de equilibrio lingüístico incluidas en el artículo 18.1. Finaliza el Abogado de la Generalitat solicitando que se dicte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4 de julio de 2017,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más de 50 Diputados del Grupo Parlamentario Popular en el Congreso de los Diputados contra los artículos 17, apartado 1 a); 18, apartados 1, 2 y 3; 19, apartado 1 b); 50, apartado 2 b) y c), apartado 3 b) y c), y apartado 4 b) y c); 51, apartado 2 a), b) y c) y apartado 3, y 52, apartado d) de la Ley del Parlamento de Cataluña 20/2010, de 7 de julio,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los recurrentes sostienen que los preceptos referidos vulneran los artículos 3, 9, 14, 31.1, 38, 139, 149.1.1 y 149.1.10 de la Constitución. Para las representaciones procesales del Parlamento de Cataluña y del Gobierno de la Generalitat los preceptos impugnados son, sin embargo, plenamente conformes con la Constitución y con el Estatuto de Autonomía, por lo que solicitan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 cuestión de fondo, conviene realizar algunas precisiones en relación al objeto del proceso, pues las representaciones procesales del Parlamento y del Gobierno de la Generalitat de Cataluña sostienen que la impugnación de buena parte de los preceptos recurridos ha de ser desestimada de plano al no haberse atendido debidamente la carga de fundamentar la inconstitucionalidad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estiman que los preceptos impugnados vulneran genéricamente siete preceptos constitucionales (los artículos 9, 14, 31.1, 38, 139, 149.1.1 y 149.1.10 CE), pero no pormenorizan en su escrito las pretendidas infracciones o, cuando aportan una argumentación específica, esta gravita exclusivamente sobre la vulneración de uno o de unos pocos preceptos constitucionales concretos o se limitan a señalar que el precepto impugnado regula aspectos que son de competencia estatal o contradice la regulación estatal, sin mayor precisión.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tantas veces ha señalado la jurisprudencia constitucional,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(entre otras, STC 217/2013, de 19 de diciembre, FJ 1). Así, es doctrina reiterada de este Tribunal que “la impugnación de normas debe ir acompañada con una fundamentación que permita a las partes a las que asiste el derecho de defensa …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 En suma, la presunción de constitucionalidad de normas con rango de ley no puede desvirtuarse sin una argumentación suficiente, no siendo admisibles las impugnaciones globales carentes de un razonamiento desarrollado que las sustente” (STC 237/2007, de 8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consolidada doctrina, este Tribunal no puede examinar la compatibilidad de las disposiciones impugnadas cuando lo que hace el escrito de demanda es citar en bloque preceptos cuya vulneración se afirma sin una argumentación específica. Así sucede en el presente recurso con la mención de los artículos 3, 9, 14, 31.1, 139 de la Constitución, pues estos preceptos son invocados sin expresión, siquiera sucinta, de los motivos concretos que justifican su vulneración. Nuestro análisis se va a limitar, en consecuencia, a contrastar los preceptos impugnados con aquellos otros del bloque de la constitucionalidad respecto de los que el escrito del recurso de inconstitucionalidad ha razonado su contradicción: el artículo 38 y los artículos referidos a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advertir que no le corresponde a este Tribunal apreciar la eventual conformidad de la normativa impugnada con el Derecho de la Unión Europea, pues, como ha reiterado la jurisprudencia, ni el fenómeno de la integración europea, ni el artículo 93 CE a través del que esta se instrumenta, ni el principio de primacía del Derecho de la Unión que rige las relaciones entre ambos ordenamientos, han dotado a las normas del Derecho de la Unión Europea, originario o derivado, “de rango y fuerza constitucionales” [entre otras, STC 215/2014, de 18 de diciembre, FJ 3 a)]. La determinación de tal eventual conformidad con el Derecho de la Unión tiene, en todo caso, sus propios cauces.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 delimitar el objeto del recurso, se observa que el escrito de recurso está concebido como una impugnación dirigida fundamentalmente contra el establecimiento por el artículo 18 de la Ley 20/2010, del cine, de obligaciones lingüísticas a los distribuidores y exhibidores cinematográficos, de suerte que este es el objeto principal del recurso y no los demás preceptos impugnados, que solo por vía de conexión o consecuencia han sido incluidos en el ámbito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propio recurso reconoce que las razones de inconstitucionalidad de los artículos 50, apartado 2 b) y c), apartado 3 b) y c), y apartado 4 b) y c); 51, apartado 2 a), b) y c) y apartado 3, y 52 d) de la Ley 20/2010 del cine, son indirectas, al tipificar infracciones e imponer las correspondientes sanciones por el incumplimiento del artículo 18 de la Ley 20/2010,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ocurre en el caso de los artículos 17.1 a) y 19.1 b) de la Ley 20/2010, cuya inconstitucionalidad se define igualmente por los recurrentes como indirecta o derivada, al exigir el cumplimiento de un precepto normativo —artículo 18 de la Ley 20/2010, del cine—, cuya declaración de inconstitucionalidad han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debe proceder, por lo tanto, a examinar la constitucionalidad del artículo 18 de la Ley 20/2010, al constituir el contenido de este precepto el núcleo de toda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impugnan los apartados primero, segundo y tercero del artículo 18, de la Ley del Parlamento de Cataluña 20/2010, de 7 de julio, del cine,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18. Garantía de acceso lingüístico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se estrene en Cataluña una obra cinematográfica doblada o subtitulada con más de una copia, las empresas distribuidoras tienen la obligación de distribuir el cincuenta por ciento de todas las copias analógicas en versión en lengua catalana. Esta obligación debe respetarse tanto en el cómputo de las copias distribuidas en versión doblada como en el de las copias distribuidas en versión subtitulada. Las empresas distribuidoras deben garantizar este equilibrio lingüístico en la distribución de cine atendiendo a criterios de población, territorio y presencia en pantalla, que deben desarrollarse por reglamento. Cuando el soporte sea digital, todas las copias distribuidas deben tener incorporado el acceso lingüístico en catalán. En la exhibición de estas copias, las empresas exhibidoras tienen la obligación de exhibir el 50 % de proyecciones de la obra en versión en lengua catalana atendiendo a criterios de población, territorio, horario y taquillaje, que deben computarse anualmente y que deben desarrollarse por reglamento. Esta obligación debe respetarse tanto en el cómputo de las proyecciones exhibidas en versión doblada como en el de las proyecciones exhibidas en versión subtitulada. Las empresas distribuidoras y las empresas exhibidoras también deben garantizar el equilibrio entre catalán y castellano en la publicidad que realicen de las obras cinematográficas afectadas por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Quedan exentas del cumplimiento de la obligación establecida por el apartado 1 las obras cinematográficas europeas dobladas de las que se distribuyan en Cataluña menos de dieciséis copias.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Reglamentariamente, y de conformidad con el objetivo de normalización lingüística del catalán, deben desarrollarse las previsiones de los apartados anteriores, y en concreto, debe determinarse la implantación progresiva de las obligaciones establecidas por el apartado 1, de modo que en un máximo de cinco años deben aplicarse plenamente. Dicho plazo puede ampliarse en un máximo de dos años en el supuesto de que se alcancen los acuerdos industriales definidos por el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Letrado del Parlamento de Cataluña, los argumentos expresados en los “motivos de inconstitucionalidad” incluidos en el escrito del recurrente se dirigen exclusivamente contra el apartado primero y, por conexión, contra el apartado tercero del artículo 18 de la Ley 20/2010, de 7 de julio, del cine, y no contra el apartado segundo del mismo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el recurrente no ha cumplido con la carga de fundamentar cuáles son los motivos por los que el apartado segundo del artículo 18 sería inconstitucional, el recurso de inconstitucionalidad interpuesto ha de entenderse limitado a los apartados primero y tercero del artículo 18 de la Ley 20/2010, de 7 de julio,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delimitado el objeto del presente proceso, procede entrar a examinar las posibles vulneraciones del texto constitucional que se imputan fundamentalmente al apartado primero del artículo 18 de la Ley del cine, pues el apartado tercero simplemente remite al reglamento el desarrollo de las previsiones establecidas en aquel, comenzando, en primer lugar, con las vulneraciones de tipo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el artículo 18.1 de la Ley del cine ha invadido, en primer lugar, la competencia del Estado sobre comercio exterior enunciada en el artículo 149.1.10 CE y, en segundo lugar, la competencia del Estado para regular las condiciones básicas que garantizan la igualdad en el ejercicio de los derechos fundamentales enunciada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 la Generalitat el establecimiento de cuotas lingüísticas con la finalidad de promover la normalización lingüística se encuentra fundamentado en las competencias reconocidas a la Comunidad Autónoma de Cataluña en su Estatuto de Autonomía. Así, el Abogado de la Generalitat considera que, por su finalidad, el establecimiento de cuotas lingüísticas, se fundamenta en los títulos competenciales de cultura [art. 127.1 a) del Estatuto de Autonomía de Cataluña (EAC)] y de espectáculos (art. 141.3 EAC), más que en los de industria (art. 139.1 EAC) y de ordenación de la actividad económica (art. 152.2 EAC). Este encuadre competencial es compartido por el Letrado del Parlamento de Cataluña, que se refiere, además, al título competencial relativo a la normalización lingüística del catalán (art. 143.1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jurisprudencia del Tribunal “en la determinación de las competencias sobre la cinematografía se produce un entrecruzamiento de diversos títulos, sometidos en cada supuesto concreto de controversia a complicadas valoraciones sobre cuál es el prevalente, atendiendo al objeto y finalidad de la materia debatida” (STC 149/1985,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el Tribunal: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la cinematografía … una actividad que puede subsumirse en diversas reglas competenciales, constitucionales y estatutarias, lo que no es sino consecuencia de su complejo carácter como fenómeno cultural, social, económico e industrial, pues de todos estos matices o aspectos participa. Será después el sentido y finalidad de las diversas normas objeto de conflicto lo que marque el aspecto predominante, según incidan más o menos en el factor artístico o creador, en el internacional, en el comercial o en el industrial, cuando no en el mero o simple entretenimiento, desembocando con el reconocimiento del predominio de uno u otro aspecto en el del título competencial de aplicación preferente.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Prueba de ello son las distintas resoluciones recaídas en materias cinematográficas sometidas al Tribunal, en cada una de las cuales se determina el título competencial preferente. En ocasiones se ha ponderado de manera prevalente la aplicación de medidas de carácter fiscal (SSTC 49/1984 y 87/1987), las restrictivas que implican limitaciones de derechos reconocidos en el art. 20 CE (SSTC 49/1984 y 153/1985) y la actividad registral dirigida al control del ejercicio de las competencias estatales para atribuir en determinados casos la competencia al Estado (STC 157/1985). En otras ocasiones se ha considerado la ‘cultura’ como la regla más fuerte para atribuir la competencia al Estado, como medida de fomento, en los supuestos de cine de arte y ensayo, como actividad de estímulo de bienes culturales (STC 49/1984), o se ha establecido que la ‘cultura’ es competencia compartida para declarar la de la Comunidad catalana en cuanto a las películas de especial interés o más adecuadas para la infancia que se exhiban en su territorio, y competencia exclusiva de esa Comunidad para la concesión de licencias de doblaje a las empresas distribuidoras domiciliadas en Cataluña (STC 106/1987).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casos, sin embargo, se ha aplicado como predominante la regla relativa a espectáculos cuando el cine es visto como medio de diversión o distracción, como ocurre en la mayor parte de los supuestos. Sucedió así en materia de cuotas de pantalla y distribución, como medidas dirigidas al entretenimiento o distracción del público (SSTC 143/1985 y 87/1987), en relación con las normas competenciales autonómicas (arts. 9.29 y 31 EAC) relativas a ‘espectáculos’ y ‘ocio’ en su propio territorio; así también en lo relativo al fondo de protección a la cinematografía, contemplada en el caso como espectáculo (STC 149/1985) y, en fin, en lo que respecta al signo ‘S’, en tanto que información al espectador y encuadrable en aquel rótulo (STC 153/1985). En todos estos casos la titularidad de la competencia se reconoció a favor de la Generalitat, en tanto que titular de la competencia plena en materia de espectáculos.” (STC 153/1989, de 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acuerdo con la jurisprudencia del Tribunal si la norma cuestionada pudiera entenderse comprendida en más de una regla definidora de competencia, deberá resolverse cuál de todas ellas es prevalente y, por tanto, aplicable al caso. Para indagar cuál es la regla que debe prevalecer debemos de tener presente, junto con los definidos ámbitos competenciales, la razón o fin de la norma atributiva de competencia y el contenido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doctrina referida al supuesto sometido a examen en el presente proceso debe desecharse, en primer lugar, que la norma impugnada pueda ser incluida en las materias ordenación de la actividad económica o industria, pues, como señala el Abogado de la Generalitat, la finalidad de las cuotas lingüísticas establecidas en la Ley 20/2010, de 7 de julio es la garantía o la protección del uso de la lengua catalana, sin incidir en la producción de películas y al margen de consideraciones relativas a dónde se haya producido la película. Este último sería el criterio que guía, por ejemplo, el establecimiento de las cuotas estatales de distribución o exhibición que tienen como objetivo conseguir la producción de más películas españolas o europeas, de tal suerte que pueden, respecto de ellas, equipararse las consideraciones económicas a las culturales o lingüísticas. Así lo ha entendido este Tribunal al considerar que en las cuotas estatales de distribución o exhibición predomina el carácter económico de la medida en tanto que con ella pretende incrementarse el número de películas españolas o europeas y por tanto su producción y comercialización (STC 106/1987, de 25 de junio, FJ 4). Sin embargo, tal no es el caso del precepto impugnado en el presente proceso (art. 18.1), que al establecer las cuotas lingüísticas no pretende favorecer el incremento de la producción de un determinado tipo de películas, sino que pretende el fomento de la lengua catalana en el momento de la exhibición de películas ya producidas en otras lenguas.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desecharse que en el caso de la norma impugnada puedan predominar las competencias en materia de espectáculos, por no primar en ella la distracción, diversión o entretenimiento de las personas (como ocurría en las SSTC 143/1985, de 24 de octubre, y 87/1987, de 2 de junio), sino la finalidad de promover el visionado de películas dobladas o subtituladas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 ha rechazado que la norma impugnada pueda fundamentarse en los títulos estatutarios relativos a espectáculos (art. 141.3 EAC), industria (art. 139.1 EAC) y ordenación de la actividad económica (art. 152.2 EAC), se constata que la norma impugnada en el presente proceso tiene como propósito fundamental la garantía de la diversidad lingüística en el ámbito de la distribución y exhibición cinematográfica, y por ello —de acuerdo con la doctrina que establece que el encuadramiento competencial de una determinada medida no puede llevarse a cabo atendiendo exclusivamente a su objeto, sino que ha de atender preferentemente al “sentido y finalidad” de la norma (STC 153/1989, de 5 de octubre, FJ 4)— se debe encuadrar en las competencias de la Comunidad Autónoma de Cataluña en materia de normalización lingüística, atribuida en el artículo 143.1 del Estatuto, y en materia de cultura, atribuida en el artículo 127 del Estatuto de Autonomía, por tener la norma por finalidad la protección y estímulo de un bien cultural como es la lengua en un ámbito como es el de las actividades artísticas y culturales cinematográficas.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que el precepto impugnado tiene su fundamento en las competencias de la Comunidad Autónoma en materia de normalización lingüística y cultura, atribuidas en los artículos 143.1 y 127 del Estatuto de Autonomía de Cataluña, se debe recordar que este Tribunal ha considerado que el ejercicio por parte de la Generalitat de su competencia de normalización lingüística debe compatibilizarse con las competencias sectoriales del Estado. Tal compatibilidad ha de articularse de modo tal que ni la competencia autonómica de normalización lingüística pueda convertirse en un expediente que, enervando el orden constitucional de competencias, habilite a la Comunidad Autónoma para regular, so capa de actuaciones de política lingüística, materias reservadas al Estado ni, como reverso de lo anterior, las competencias sectoriales del Estado puedan convertirse en un obstáculo que, bloquee o vacíe la competencia que sobre normalización lingüística tiene la Comunidad Autónoma (STC 74/1989, de 21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efectuado el encuadramiento en las competencias sobre normalización lingüística y cultura, procede examinar si la norma impugnada en el presente proceso constitucional ha invadido la competencia del Estado sobre comercio exterior enunciada en el artículo 149.1.10 CE o la competencia del Estado para regular las condiciones básicas que garantizan la igualdad en el ejercicio de los derechos fundamentales enunciada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ha tratado de acotar el contenido material de la competencia reservada al Estado en el artículo 149.1.10 CE, pues “no puede acogerse una interpretación expansiva del título competencial sobre comercio exterior, de suerte que permita absorber bajo él, como competencia estatal, cualquier medida que tenga una cierta incidencia en esa materia por remota que sea” [entre otras, SSTC 125/1984, de 20 de diciembre, FJ 2, y 100/1991, de 13 de mayo, FJ 5 a)]. Así el Tribunal Constitucional ha precisado que “la prevalencia del título comercio exterior sobre el sectorial específico se producirá cuando queden directamente afectados el establecimiento de regímenes de importación, la regulación de los mercados o la configuración de instrumentos de una determinada política comercial” (STC 190/2000, de 13 de julio, FJ 5). Todos estos aspectos son ajenos al establecimiento de obligaciones lingüísticas a los distribuidores y exhibidores cinematográficos. En conclusión, en el presente supuesto no se está en presencia de una regulación propia de “la actividad pública de mediación o de cambio que constituye el núcleo fundamental, aunque no único de la actividad comercial” (SSTC 21/1999, de 25 de febrero, FJ 9, y 242/1999, de 21 de diciembre, FJ 16), lo que conduce a descartar que las medidas impugnadas se incardinen en la materia “comercio exterior” reservada al Estado en el artículo 149.1.10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competencia atribuida al Estado en el artículo 149.1.1 CE sobre la regulación de las condiciones básicas que garantizan la igualdad de los españoles en el ejercicio de los derechos y deberes constitucionales, el Tribunal ha abandonado la concepción del artículo 149.1.1 CE como un precepto en sí mismo limitador de la acción legislativa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Tribunal Constitucional tiene declarado que “en tanto que [esa] legislación estatal no se haya dictado, resultará sumamente difícil atribuir a la legislación autonómica una invasión competencial, ya que el artículo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En suma, si el Estado considera necesario establecer en el futuro esas condiciones básicas y al dictarlas estas entraran en contradicción con preceptos de leyes autonómicas en vigor, estos últimos quedarían automáticamente desplazados por aquellas” (SSTC 173/1998, de 23 de julio, FJ 9, y 178/2004, de 21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supone considerar que, en ausencia de ejercicio efectivo por el Estado de la competencia atribuida en el artículo 149.1.1 CE, el ejercicio por la Comunidad Autónoma de sus competencias materiales no se ve sometida a límite alguno derivado de la simple atribución competencial que se realiza en tal precepto y solo en el supuesto de un ejercicio efectivo por el Estado de aquella competencia se producirá el desplazamiento de las regulaciones autonómicas que se le opongan, las cuales, mientras tanto, son plenamente aplicables en el caso de haber sido dictadas en ejercicio de competencias autonómicas propias. Así, una vez negado por la jurisprudencia el carácter de límite directo al artículo 149.1.1 CE, para que el Tribunal pueda realizar un juicio de constitucionalidad como el que se le solicita sería menester que la representación del Gobierno aportara los preceptos legales concretos de la normativa estatal que a su juicio contendrían las condiciones básicas que garantizarían la igualdad de los españoles en el ejercicio de los derechos constitucionales. Ciertamente no se enuncian por parte de los recurrentes los preceptos legales concretos de una eventual normativa estatal que servirían de parámetro para determinar la compatibilidad de la norma autonómica con el artículo 149.1.1 CE, por lo que procede desestimar los términos de la impugnación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Tribunal considera, sin embargo, que, fundado en otro título competencial, concurren disposiciones básicas estatales que operan como parámetro de constitucionalidad mediato en virtud del principio reconocido constantemente en la jurisprudencia constitucional que prescribe la aplicación en estos supuestos del ius superveniens o derecho sobrevenido.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 posterioridad al planteamiento del presente recurso, las Cortes Generales han aprobado la Ley 20/2013, de 9 de diciembre, de garantía de la unidad de mercado. Esta norma tiene como uno de sus propósitos fundamentales, de acuerdo con su preámbulo, “eliminar los obstáculos y trabas derivados del crecimiento de la regulación […] una de las principales demandas que los operadores económicos han venido trasladando en los últimos años”. Así, y de acuerdo con ese mismo preámbulo, “esta Ley aprovecha para seguir impulsando un marco regulatorio eficiente para las actividades económicas que simplifique la legislación existente, elimine regulaciones innecesarias, establezca procedimientos más ágiles y minimice las cargas administrativas”. Tras la aprobación de la referida Ley 20/2013, de garantía de la unidad de mercado, el Tribunal dispone de una norma estatal de referencia para realizar un juicio de compatibilidad con la norma autonómica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 de la Ley 20/2013 recoge el denominado principio de necesidad y proporcionalidad de las actuaciones de las autoridades competentes. Conforme a él, las autoridades regulatorias, cuando establezcan límites al acceso a una actividad económica o su ejercicio o exijan el cumplimiento de requisitos para el desarrollo de una actividad económica, deben hacerlo en las condiciones establecidas en el propio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 de la Ley 20/2013 supone: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determinación de aquellas razones o finalidades que pueden justificar que los poderes públicos autonómicos afecten al libre acceso y al libre ejercicio de las actividades económicas, pues el precepto establece, por remisión al artículo 3.11 de la Ley 17/2009, de 23 de noviembre, una relación de las razones o finalidades que pueden justificar la intervención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sometimiento de todas las regulaciones públicas que afecten al libre acceso o al libre ejercicio de las actividades económicas al denominado principio de proporcionalidad —este principio exige someter aquellas regulaciones a la comprobación de que sean proporcionadas a la razón imperiosa de interés general invocada y a la comprobación de que no exista otro medio menos restrictivo o distorsionador para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suma, haciendo uso de las facultades de calificación que le corresponden, el Tribunal estima, en primer lugar, que el artículo 5 de la Ley 20/2013 conforma igualmente el parámetro de control de constitucionalidad mediata en el presente proceso constitucional, al ser una norma básica de conformidad con el artículo 149.1.13 CE desde la doble perspectiva formal y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carácter formalmente básico se desprende de la disposición final cuarta de la Ley 20/2013 cuando dispone que la norma se dicta “en ejercicio de las competencias exclusivas del Estado para la regulación de las condiciones básicas que garanticen la igualdad de todos los españoles en el ejercicio de los derechos y en el cumplimiento de los deberes constitucionales, legislación procesal, en materia de bases y coordinación de la planificación general de la actividad económica, así como sobre las bases del régimen jurídico de las Administraciones Públicas y la legislación básica sobre contratos administrativos, recogidas respectivamente en las materias del artículo 149.1.1, 6, 13 y 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citada no identifica el título concreto en que se ampara la regulación de cada precepto de la Ley 20/2013, lo que, sin duda, hubiera resultado oportuno con vistas a dotar a la normativa básica del necesario rigor formal. Sin embargo, dicha deficiencia no impide a este Tribunal identificar el título competencial preciso que ofrece cobertura al concreto precepto, el artículo 5, que nos ha de servir como parámetro de contraste a los meros efectos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20/2013 proclama el principio general de libertad de acceso y ejercicio de la actividad económica en todo el territorio nacional y condiciona la capacidad de intervención pública en aquella. El precepto que ahora consideramos, el artículo 5 de la Ley 20/2013, tiene, sin duda, “una incidencia directa y significativa sobre la actividad económica general” (STC 5/2016, de 21 de enero, FJ 4), en cuanto forma parte de la definición de un marco más flexible y transparente para el acceso y ejercicio de las actividades económicas. Configura así un objetivo genérico de política económica dictado al amparo de la competencia estatal relativa a la ordenación general de la economía del artículo 149.1.13 CE. Se pretende alcanzar este objetivo estableciendo un marco normativo unitario que ha de ser concretado por las Comunidades Autónomas en el ejercicio de sus competencias sectoriales en relación con las distintas actividades económicas (STC 209/2015, de 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objetivo económico que el artículo 5 de la Ley se propone alcanzar mediante el sometimiento de aquellas regulaciones de los poderes públicos que restringen el libre acceso y el libre ejercicio de la actividad económica a mayores exigencias, como son la enumeración de las razones imperiosas de interés general que justifican tales restricciones, y entre las cuales se encuentra, a los efectos del presente proceso constitucional, la política social y cultural, o el sometimientos de estas al principio de proporcionalidad, se justifica plenamente, tanto formal como materialmente, en el ejercicio por los órganos del Estado de su competencia de dirección u ordenación general de la economía nacional (art. 149.1.13 CE). Por su carácter liberalizador o desregulador, el precepto entraña una verdadera reestructuración del mercado nacional por lo que cabe estimar que constituye una medida de política económica general. Estamos ante un supuesto en el que “para conseguir objetivos de la política económica nacional”, se precisa “una actuación unitaria en el conjunto del territorio del Estado” (SSTC 95/1986, 152/1988 y 79/2017, entre otras). De ahí que la STC 79/2017 de 22 de junio, FJ 7, haya declarado que el artículo 5.1 de la Ley 20/2013 es acorde con el orden constitucional de competencias, pues la remisión que este precepto contiene al artículo 3.11 de la Ley 17/2009, de 23 de noviembre, sobre el libre acceso a las actividades de servicios y su ejercicio, “es lo suficientemente abierta en sus términos como para que quepan dentro de aquella los diferentes objetivos que se pueden querer promover a través del amplio elenco de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norma que consideramos tiene carácter básico también desde el punto de vista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Establecido el carácter básico, tanto formal como material, de la norma estatal fundando en la competencia reconocida al Estado por el artículo 149.1.13 CE, hemos de determinar, prosiguiendo con la segunda de las condiciones propias de un examen de constitucionalidad mediata, si las obligaciones lingüísticas para los distribuidores y exhibidores cinematográficos recogidas en el artículo 18 de la Ley 20/2010, del cine, entran en contradicción efectiva e insalvable por vía interpretativa con la norma básica específica contenida en el artículo 5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lo primero que habrá que dilucidar es la conformidad del objetivo promovido por la medida autonómica adoptada con las razones imperiosas de interés general a las que se refiere el apartado primero del artículo 5 de la Ley 20/2013; para, en un segundo momento comprobar si los límites y requisitos que se derivan de la medida son proporcionados, en los términos dispuestos por el apartado segundo del artículo 5 de la Ley 20/2013. Estos términos coinciden con los declarados por el Tribunal en otros ámbitos en los que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(STC 48/2005,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examen de la conformidad de la finalidad de la medida autonómica con las razones imperiosas de interés general a las que se remite el apartado primero del artículo 5 de la Ley 20/2013 conduce en el presente supuesto a una conclusión afirmativa.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acuerdo con el preámbulo de la Ley 20/2010, la norma tiene por objeto, entre otros, el fomento de la oferta cinematográfica doblada y subtitulada en catalán. El objetivo del artículo 18 impugnado es por tanto promover la presencia social de la lengua propia (catalán) a través de la imposición de obligaciones a los distribuidores y exhibidores cinematográficos. El precepto referido tiene, así, por objeto el fomento y difusión del catalán, esto es, “una materia ajena al ámbito de la definición del estatuto jurídico de la cooficialidad de una lengua autonómica y que se traduce en lo que el Tribunal Constitucional ha denominado ‘un compromiso de promoción de la normalización lingüística’ (STC 69/1988, de 19 de abril, FJ 3)” (STC 31/2010, de 28 de junio,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y promoción de la lengua propia, la normalización lingüística en un ámbito como el cinematográfico, es un objetivo compatible con el artículo 3.11 de la Ley 17/2009, al que se remite el artículo 5.1 de la Ley 20/2013, pues aquel recoge entre las razones imperiosas de interés general “la política social y cultural”. Existe una razón imperiosa que ampara las medidas dirigidas a promover la presencia de la lengua propia en la oferta cinematográfica doblada y subtitulada, pues, en efecto, la lengua y la cultura se encuentran intrínsecamente vinculadas, tal y como recuerda, en particular, la convención sobre la protección y promoción de la diversidad de las expresiones culturales, adoptada en la Conferencia General de la UNESCO, celebrada en París el 20 de octubre de 2005, ratificada por España (“Boletín Oficial del Estado” de 12 de febrero de 2007). Esta vinculación entre lengua y cultura a la luz de la convención referida ha sido asimismo señalada en la Sentencia del Tribunal de Justicia de la Unión Europea de 5 de marzo de 2009, asunto C-222/07, UTECA (apartado 33), que ha recordado igualmente que el objetivo de defender y promover una o varias de las lenguas oficiales de un Estado a través de la imposición de obligaciones constituye una razón imperiosa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el instrumento de ratificación publicado en el “BOE” el 15 de septiembre de 2001 de la Carta europea de las lenguas regionales o minoritarias, hecha en Estrasburgo el 5 de noviembre de 1992, se contiene la declaración según la cual, a los efectos de protección de las expresadas lenguas prevista en la Carta, “España declara que, a los efectos previstos en los citados artículos, se entienden por lenguas regionales o minoritarias, las lenguas reconocidas como oficiales en los Estatutos de Autonomía de las Comunidades Autónomas del País Vasco, Cataluña, Illes Balears, Galicia, Valenciana y Navarra”. De aquí se infiere una razón más, derivada igualmente del Derecho convencional, para afirmar que el reconocimiento de la oficialidad de una lengua en España —haciendo ahora abstracción de la situación de las lenguas tradicionalmente existentes no reconocidas como oficiales— establece un vínculo indudable con los fines constitucionales de protección de la riqueza lingüística nacional y consiguiente deber de normalización lingüística por las comunidades interesadas. La propia Constitución se refiere a la necesidad de proteger y respetar las distintas modalidades lingüísticas de España como parte de nuestro patrimonio cultural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promoción de la una lengua oficial en atención a la situación de desventaja que eventualmente la misma puede tener en un determinado ámbito social, como es en este caso el de las salas de cine, puede justificar, por tanto, acciones positivas de los poderes públicos dirigidas a garantizar su normalización, siempre, como se verá seguidamente, que los medios empleados resulten proporcionados en orden a conseguir tal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Así, una vez hemos constatado la conformidad de la finalidad de la medida autonómica con las razones imperiosas de interés general a las que se remite el apartado primero del artículo 5 de la Ley 20/2013, debemos proceder a comprobar que la medida sea proporcionada a la razón imperiosa de interés general invocada. Así, el juicio de compatibilidad de la norma autonómica con la norma estatal debe realizarse mediante la aplicación del principio de proporcionalidad en los tres pasos antes enunciados en los que se descompone la regla reiteradamente observada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procede verificar —juicio de idoneidad— si las concretas obligaciones establecidas por el artículo 18.1 de la Ley del Parlamento de Cataluña 20/2010, de 7 de julio, del cine, constituyen una medida adecuada para la consecución de un fin constitucionalmente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18.1, aquí impugnado, impone, por un lado, a las empresas distribuidoras la obligación de que distribuyan en lengua catalana el 50 por 100 de las copias analógicas de las obras cinematográficas que se estrenen en Cataluña dobladas y subtituladas, y en el caso de que el soporte sea digital, todas las copias distribuidas deben tener incorporado el acceso lingüístico en catalán y, por otro, impone a las empresas exhibidoras la obligación de que exhiban el 50 por 100 de proyecciones de la obra en versión en lengua catalana atendiendo a determinados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referidas tienen como efecto aumentar el porcentaje de películas que se distribuyen y exhiben en lengua catalana y son, por tanto, en abstracto medidas idóneas y adecuadas para promover el objetivo que se pretende con su adopción, la normalización lingüística de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Superado así por la norma autonómica el juicio de idoneidad, hemos de resolver, prosiguiendo con el segundo de los pasos inherentes a la regla de proporcionalidad, el juicio de necesidad; lo que supone determinar si las obligaciones lingüísticas impuestas a los distribuidores y exhibidores cinematográficos en el artículo 18.1 de la Ley 20/2010, del cine, pueden estimarse necesarias en el sentido de que no existan otros medios menos restrictivos o distorsionadores para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las alegaciones al respecto que obran en el proceso las medidas autonómicas impugnadas se han impuesto después de que la Generalitat haya estado años adoptando acciones de fomento en el ámbito de la cinematografía, a través de subvenciones al doblaje y a la subtitulación, así como también a la producción. Se justifica por la parte demandada con los pertinentes datos no contradichos de contrario que el impacto de dichas medidas de fomento ha sido muy escaso, pues el aumento de la presencia de productos cinematográficos de consumo en lengua catalana apenas ha existido. En consecuencia, no es posible afirmar, desde el momento en que no se ha justificado, la disponibilidad de medidas menos restrictivas de la actividad económica que tengan la misma eficacia que las medidas adoptadas para promover lo que hemos concluido que es una finalidad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Una vez superados los juicios de idoneidad y de necesidad debe llevarse a cabo a continuación el juicio de proporcionalidad en sentido estricto respecto de las medidas limitativas que se acogen en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el examen, por su especial significación, en relación con las medidas impuestas a las empresas exhibidoras. Estas tienen, de acuerdo con el precepto impugnado, la obligación de exhibir el 50 por 100 de proyecciones de la obra doblada o subtitulada en versión en lengua catalana. En este caso se deben ponderar las cargas que esta obligación supone sobre los derechos individuales de los exhibidores en el ámbito empresarial con los beneficios que se derivan de la medida para el interés general consistentes en la promoción de la lengua propia. Pues bien, el Tribunal aprecia que la carga que impone el régimen referido es desproporcionada en relación con el objetivo perseguido. La exigencia de que un 50 por 100 de las proyecciones que realiza el exhibidor de una película doblada o subtitulada sean en lengua catalana, desde la perspectiva de las cargas económicas y de las restricciones a la libertad empresarial para adaptarse a las circunstancias de la demanda, constituye, a juicio de este Tribunal, una carga excesiva. Independientemente del elevado grado de reserva que implica en una situación de cooficialidad lingüística un porcentaje del 50 por 100, la desproporción que el Tribunal aprecia deriva de las circunstancias concurrentes, teniendo en cuenta que la ley impugnada equipara en cuanto a las obligaciones que impone a todas los exhibidores sin establecer diferencias en función de determinadas circunstancias particulares, como puede ser su tamaño, la existencia de una o varias salas u otras circunstancias relevantes. Tomamos asimismo en consideración el hecho de que la obligación que se impone a los exhibidores afecta al núcleo cardinal de la actividad que se desarrolla —la exhibición de películas en las que la lengua del doblaje o la subtitulación es un elemento determinante del propio producto ofrecido—, lo que obliga a realizar una ponderación más matizada que aquella que procede cuando se trata de una obligación meramente accesoria a la actividad misma, como pudiera ser el caso de aquellas obligaciones de normalización relativas al etiquetado o la rotulación, en el que el principio formal de igualdad de lenguas puede resultar relevante para hallar la solución. Finalmente, no puede desdeñarse que el equilibrio lingüístico establecido por la ley, aun cuando su implantación se prevé con carácter progresivo, constituye una medida que debe cumplirse ineludiblemente con arreglo a los criterios señalados en la propia norma, y que el reglamento a cuyo desarrollo se remite debe respetar.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completar el juicio de ponderación el Tribunal ha tenido, asimismo, presentes los parámetros que orientan los estándares de derecho comparado en materias respecto de las cuales puede existir alguna similitud. A ese respecto cabe mencionar el resultado de la labor de transposición desarrollada por los Estados miembros de la Unión Europea de la obligación de velar por que los servicios de comunicación audiovisual a petición, fomenten la producción de obras europeas y el acceso a las mismas cuando han optado por la inclusión y/o prominencia de obras europeas en el catálogo de programas ofrecidos por dichos servicios prevista en el artículo 13.1 de la Directiva 2010/13/UE del Parlamento Europeo y del Consejo, de 10 de marzo de 2010, sobre la coordinación de determinadas disposiciones legales, reglamentarias y administrativas de los Estados miembros relativas a la prestación de servicios de comunicación audiovisual (Directiva de servicios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conformidad con la información facilitada por la propia Comisión Europea, entre aquellos países que han optado por la opción del sistema de cuota de pantalla, si bien aparecen cuotas relativamente reducidas como el 10 por 100 de la República Checa, Eslovenia o Malta junto con otras bastante elevadas como el 60 por 100 de Francia o el 50 100 de Lituania o Austria —en este último caso solo respecto de servicios públicos—, el resto parece moverse en el entorno de entre el 20 por 100 de Croacia, Chipre, Italia, Polonia, Rumania, Eslovaquia, el 25 por 100 de Hungría o el 30 por 100 de España, previsto en el artículo 5.2 de la Ley 7/2010, de 31 de marzo, general de la comunicación audiovisual, que es rebajada al 25 por 100 en el artículo 18.1 de la Ley 55/2007, de 28 de diciembre, del cine, respecto de la obligación de cuota de pantalla de obras cinematográficas de Estados miembros de la Unión Europea en las salas de exhibición en España. De hecho, en la propuesta de Directiva por la que se modifica la citada Directiva 2010/13/UE presentada el 25 de mayo de 2016 [COM(2016) 287 final] se establece la obligación a los servicios de comunicación audiovisual a reservar en sus catálogos una cuota de al menos un 20 por 100 a las obras europeas. El porcentaje medio que resulta del contenido de estos datos gira en torno al 25 por 100, por lo que el Tribunal considera que un régimen de exhibición con una cuota absoluta del 50 por 100 constituye una carga desproporcionada para las empresas exhibidoras vulneradora del artículo 5 de la Ley 20/2013, si bien cabe una interpretación constitucional, que se llevará al fallo, en el sentido de que el artículo 18.1 es constitucional si se entiende que el porcentaje global de reserva establecido para las películas en catalán o subtituladas en dicho idioma no puede exceder en su aplicación efectiva de una cifra del 25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obligación de las empresas distribuidoras, el artículo 18.1 establece la obligación de distribuir el cincuenta por ciento de todas las copias analógicas que se doblen o subtitulen en versión en lengua catalana y de incorporar a todas las copias digitales distribuidas el acceso lingüístico en catalán. Pudiera pensarse que las cargas económicas que se derivan de este régimen jurídico implican un grado menor de restricción que el que recae sobre las empresas exhibidoras, atendida (i) la naturaleza de la actividad de distribución, (ii) las eventuales compensaciones económicas para el doblaje y la subtitulación derivadas de la aplicación de medidas de fomento; (iii) el hecho de que respecto de las copias en soporte digital el problema no es de proporcionalidad, como la norma admite implícitamente; y (iv) el hecho de que el propio precepto impugnado en su apartado segundo exime del cumplimiento de aquella obligación —no corresponde a este Tribunal determinar la compatibilidad del régimen establecido con el Derecho de la Unión—, a las obras cinematográficas europeas dobladas de las que se distribuyan en Cataluña menos de 16 copias. Sin embargo, el Tribunal se inclina por mantener también respecto de las empresas distribuidoras la procedencia de una interpretación constitucional en términos idénticos a los formulados para las empresas exhibidoras, partiendo de que en la ley impugnada la identidad del porcentaje impuesto para la distribución con el impuesto para la exhibición responde a una relación de carácter instrumental entre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Una vez resuelta la impugnación de apartado primero del artículo 18 de la Ley 20/2010 por motivos competenciales, procede examinar el resto de alegaciones planteadas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Ley 20/2010 vulnera el artículo 38 de la Constitución, pues limita la libertad de las empresas distribuidoras, en cuanto a su legítimo derecho de concurrir en libertad al mercado, ofreciendo sus productos o servicios en cualquiera de las lenguas oficiales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a la libertad de empresa reconocido en el artículo 38 de la Constitución el Tribunal ha declarado que el precepto establece “los límites dentro de los que necesariamente han de moverse los poderes constituidos al adoptar medidas que incidan sobre el sistema económico de nuestra sociedad. El mantenimiento de esos límites [...] está asegurado por una doble garantía, la de la reserva de ley y la que resulta de la atribución a cada derecho o libertad de un núcleo del que ni siquiera el legislador puede disponer, de un contenido esencial” (STC 37/1981, de 16 de noviembre, FJ 2). Lo anterior es compatible con la afirmación del Tribunal en el sentido de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(STC 18/2011, de 3 de marzo, FJ 15, y 135/2012, de 19 de junio, FJ 5) y ha de estar “derivadas de las reglas que disciplinen, proporcionada y razonablemente, el mercado” (entre otras SSTC 127/1994, de 5 de mayo, FJ 6; 109/2003, de 5 de junio, FJ 15, o 112/2006, de 5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a la libertad de empresa, se ejerce, por tanto, “dentro de un marco general configurado por las reglas, tanto estatales como autonómicas, que ordenan la economía de mercado y, entre ellas, las que tutelan los derechos de los consumidores, preservan el medio ambiente, u organizan el urbanismo y una adecuada utilización del territorio por todos” [STC 227/1993, de 9 de julio, FJ 4 e)]. Estas reglas, estatales o autonómicas, que ordenan la economía de mercado deben, por tanto, ser conformes con la doble garantía constitucionalmente establecida del derecho fundamental a la libertad de empresa: la de la reserva de ley y la que resulta de la atribución a cada derecho o libertad de un núcleo del que ni siquiera el legislador puede disponer.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examinar si la concreta medida impugnada vulnera la doble garantía referida del derecho fundamental a libertad de empresa reconocido en el artículo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Comprobamos, en primer lugar, que la medida recurrida cumple con el principio de reserva de ley formal que protege la libertad de empresa (arts. 38 y 53.1 CE, en conexión con otros preceptos del texto constitucional, como los arts. 128 y 131), pues se encuentra establecida en una norma con rango de ley, la Ley 20/2010, de 7 de julio, del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debe constatar si la referida medida afecta al núcleo del derecho a la libertad de empresa. La medida recurrida impone determinadas obligaciones a los operadores económicos que afectan al libre ejercicio de la actividad económica. Ahora bien, de ello no cabe deducir necesariamente que tal afectación haya de ser considerada contraria a la Constitución, pues el derecho a la libertad de empresa no garantiza que el legislador no pueda establecer medidas que incidan en este derecho. El derecho fundamental a la libertad de empresa reconocido en el artículo 38 CE supone la exigencia de que las regulaciones públicas que afectan, como es el caso del precepto impugnado, al ejercicio de una actividad empresarial, sean adecuadas para promover un objetivo considerado constitucionalmente legítimo y que las limitaciones que tales regulaciones impongan sobre el libre ejercicio de una actividad económica no conlleven, debido a su intensidad, una privación del referido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por tanto, la conformidad del artículo 18.1 de la Ley 20/2010 con el artículo 38 CE procede examinar si las concretas obligaciones establecidas por aquel, y que afectan al ejercicio de una actividad económica y no propiamente al acceso a la misma, constituyen una medida adecuada para la consecución de un fin constitucionalmente legítimo (SSTC 53/2014, de 10 de abril, FJ 7; 30/2016, de 18 de febrero, FJ 6, y 35/2016, de 3 de marzo, FJ 4) y no determinan, por la intensidad de la limitación, la privación del derecho. En relación con esta última exigencia, el control que puede ejercer este Tribunal es meramente negativo y se reduce a constatar que la medida restrictiva no conlleva una limitación del derecho a la libertad de empresa de tal entidad que pueda determinar un impedimento práctico de su ejercicio. Son estos extremos los que corresponde examinar al Tribunal cuando tenga que analizar si la limitación que impone el legislador al derecho a la libertad de empresa es acorde con su contenido esencial. Ir más allá, en estos casos, supondría fiscalizar la oportunidad de una concreta elección del legislador, que representa la plasmación de una legítima opción política (SSTC 53/2014, de 10 de abril, FJ 7, y 35/2016, de 3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habrá que dilucidar, por tanto, es la legitimidad del objetivo promovido por la medida adoptada, para, en un segundo momento, comprobar si tal objetivo se promueve de manera adecuada y, examinar, por último, si las medidas impuestas no conllevan una limitación tan intensa del derecho que hagan inviable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subrayamos al realizar el contraste con la Ley 20/2013, de acuerdo con el preámbulo de la Ley 20/2010, la norma tiene por objeto, entre otros, el fomento de la oferta cinematográfica doblada y subtitulada en catalán. El objetivo del artículo 18.1 impugnado es por tanto promover la presencia social de la lengua propia (catalán) a través de la imposición de obligaciones a los distribuidores cinematográficos.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y promoción de la lengua cooficial propia, la normalización lingüística es, como ya hemos tenido la oportunidad de considerar al realizar el contraste del precepto con el artículo 5 de la Ley 20/2013, un objetivo constitucionalmente legítimo que, por mandato del artículo 50 del Estatuto de Autonomía de Cataluña, debe ser promovido por los poderes públicos de la Comunidad Autónoma. La propia Constitución se refiere, igualmente, a la necesidad de proteger y respetar las distintas modalidades lingüísticas de España como parte de nuestro patrimonio cultural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legitimidad constitucional de la finalidad perseguida por el precepto impugnado —la normalización lingüística—, se debe considerar a continuación si las medidas previstas en el artículo 18.1 de la Ley en relación con las empresas distribuidoras son adecuadas para la promoción de aquella finalidad y no conllevan una limitación tan intensa del derecho que hagan inviable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que de acuerdo con la jurisprudencia del Tribunal la defensa y promoción de la lengua cooficial propia se puede realizar, también, a través del establecimiento de obligaciones a los operadores económicos. Así, en las SSTC 69/1988 y 80/1988 el Tribunal consideró constitucional el establecimiento por parte de las Comunidades Autónomas de obligaciones lingüísticas en el etiquetado de los productos; y la STC 147/1996 dedujo del entonces vigente Estatuto de Autonomía de Cataluña (art. 3.3) un mandato a la Generalitat de garantizar el uso normal de los dos idiomas considerando que “a partir de la prescripción estatal con arreglo a la cual los datos obligatorios del etiquetado ‘se expresarán necesariamente al menos’ en castellano, la Generalitat se encuentra plenamente habilitada para establecer igual necesidad por lo que hace a la lengua catalana, si en atención a lo establecido en el art. 3 E.A.C. [que imponía a la Generalitat el deber de garantizar el uso normal de los dos idiomas] lo considera procedente” (STC 147/1996, de 19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en la STC 31/2010, el Tribunal considera que “el art. 50.4, en coherencia con su naturaleza de ‘principio rector’, impone a los poderes públicos un deber de promoción del catalán en el etiquetado y embalado de los productos distribuidos en Cataluña, así como en las instrucciones de uso de los mismos. Deber de promoción que en absoluto excluye la utilización del castellano —pues se especifica que lo pretendido es que los datos que figuren en los productos ‘consten también en catalán’— y que se enmarca en un precepto cuyo objeto es el ‘fomento y difusión del catalán’, esto es, una materia ajena al ámbito de la definición del estatuto jurídico de la cooficialidad de una lengua autonómica y que se traduce en lo que hemos llamado ‘un compromiso de promoción de la normalización lingüística’ (STC 69/1988, de 19 de abril, FJ 3), verificable con ocasión del ejercicio de las competencias propias” (STC 31/2010, de 28 de junio,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recordado lo anterior, la obligaciones impuestas sobre los distribuidores en el artículo 18.1 de la Ley 20/2010 tienen como efecto aumentar el porcentaje de películas que se distribuyen en lengua catalana y son, por tanto, medidas idóneas y adecuadas, para promover el legítimo objetivo que se pretende, la normalización lingüística de la lengua catalana; y tal exigencia no supone una limitación tan intensa del derecho a la libertad de empresa que materialmente conlleve una privación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Una vez determinado que las medidas adoptadas promueven de manera adecuada un objetivo constitucionalmente legítimo y no suponen una limitación tan intensa del derecho a la libertad de empresa que materialmente conlleven una privación del mismo, debe examinarse un argumento adicional planteado por los recurrentes y es el que considera que las obligaciones establecidas en la Ley impugnada sobre los distribuidores vulneran la libertad de empresa, ya que tales medidas conllevan que los distribuidores de Cataluña no dispongan de las mismas armas que sus competidores en el seno del mercado nacional. Así, alegan los recurrentes que las obligaciones lingüísticas exigibles a los distribuidores en Cataluña provocan el surgimiento de un obstáculo para un colectivo de sujetos que los coloca en el mercado en una clara situación de desventaja por tener que asumir unos costes que no asumen sus competidores del resto del mercado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plantea en el presente recurso de inconstitucionalidad es si el sometimiento del ejercicio de una cierta actividad empresarial a distintas condiciones según el territorio autonómico donde se realice vulnera el contenido esencial de la libertad de empresa por romper la unidad de mercado en el sentido de que impide que el derecho a la libertad de empresa se ejercite en condiciones de igualdad en las diferentes partes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libertad de empresa reconocida en el artículo 38, garantiza —además de la adecuación, en los términos ya referidos, de las restricciones públicas al ejercicio de la actividad económica a la promoción de un objetivo constitucionalmente legítimo— la igualdad de limitaciones de la actividad económica para las empresas de una misma clase, pero tal exigencia de igualdad se produce, de acuerdo con la jurisprudencia constitucional, ante cada ordenamiento individualmente considerado, el estatal y los autonómicos (SSTC 53/2014, de 10 de abril, FJ 7, y 30/2016, de 18 de febrero, FJ 6). En efecto, la potencial diversidad en las condiciones de ejercicio de la libertad de empresa en las diferentes partes del territorio nacional derivada del ejercicio por las Comunidades Autónomas de sus propias competencias no constituye una vulneración del contenido esencial de la libertad de empresa, pues tal y como ha señalado la jurisprudencia “la potestad legislativa de que las Comunidades Autónomas gozan potencialmente da a nuestro ordenamiento una estructura compuesta, por obra de la cual puede ser distinta la posición jurídica de los ciudadanos en las distintas partes del territorio nacional” (STC 37/1981, de 16 de noviembre, FJ 2). Así, el derecho a desarrollar una actividad empresarial en condiciones de igualdad que es, indudablemente, una manifestación de la libertad de empresa, se impone, como ha declarado el Tribunal, ante cada ordenamiento, estatal o autonómico, individualmente considerado (SSTC 53/2014, FJ 7, y 30/2016, FJ 6) y no es posible considerar que del referido derecho se deriva la exigencia de que las concretas condiciones de ejercicio de la actividad económica tengan que ser las mismas en todo el territorio nacional. Corresponde, no obstante, a los órganos centrales del Estado la eventual decisión de fijar aquellas condiciones básicas que garanticen la igualdad de los españoles en el ejercicio de los derechos y en el cumplimiento de los deberes constitucionales a través, en su caso, del efectivo ejercicio de la competencia que le reconoce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apartado primero del artículo 18 de la Ley 20/2010 del cine, que se ha aprobado dentro del ámbito competencial de la Comunidad Autónoma, no vulnera el derecho a la libertad de empresa recogido en el artículo 38 CE, pues promueve adecuadamente un objetivo constitucionalmente legítimo, no conlleva una limitación tan intensa del derecho a la libertad de empresa que hagan inviable su ejercicio y no establece limitaciones de la actividad económica diferentes para las empresas distribuidoras competidoras dentro de Cataluña. En definitiva, y a la vista de los razonamientos expuestos, procede desestimar 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 conclusiones análogas se ha de llegar respecto del resto de preceptos impugnados en el presente recurso de inconstitucionalidad, pues la conexión mencionada en el fundamento jurídico 3 justifica la extensión del pronunciamiento desestimatorio al resto de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 los artículos 17, apartado 1 a); 19, apartado 1 b); 18, apartado 3; 50, apartado 2 b), apartado 3 b), y apartado 4 b); 51, apartado 2 a), b) y c) y apartado 3, de la Ley 20/2010 del cine.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más de cincuenta Diputados del Grupo Parlamentario Popular del Congreso de los Diputados contra determinados preceptos de la Ley del Parlamento de Cataluña 20/2010, de 7 de julio, del cine, y declarar que el apartado primero del artículo 18 de la Ley 20/2010, de 7 de julio, del cine, es constitucional únicamente si se interpreta en los términos señalados en el fundamento jurídico 13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