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4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7454-2010, interpuesto por más de 50 Diputados del Grupo Parlamentario Popular en el Congreso de los Diputados contra los artículos 17, apartado 1 a); 18, apartados 1, 2 y 3; 19, apartado 1 b); 50, apartado 2 b) y c), apartado 3 b) y c), y apartado 4 b) y c); 51, apartado 2 a), b) y c) y apartado 3, y 52, apartado d) de la Ley del Parlamento de Cataluña 20/2010, de 7 de julio, del cine. Han comparecido y formulado alegaciones el Parlamento de Cataluña y el Gobierno de la Generalitat de Cataluña, por medio de sus respectivas representaciones procesales.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octubre de 2010 tuvo entrada en el registro general de este Tribunal Constitucional, escrito de don Arturo García-Tizón López, comisionado por más de cincuenta diputados del Grupo Popular en el Congreso de los Diputados, por el que, en nombre y representación de los mismos, interpone recurso de inconstitucionalidad en relación con los artículos 17, apartado 1 a); 18, apartados 1, 2 y 3; 19, apartado 1 b); 50, apartado 2 b) y c), apartado 3 b) y c), y apartado 4 b) y c); 51, apartado 2 a), b) y c) y apartado 3, y 52, apartado d) de la Ley del Parlamento de Cataluña 20/2010, de 7 de julio, del cine.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recurso en el momento de la aprobación de la norma impugnada no se tuvieron en cuenta los pronunciamientos de inconstitucionalidad contenidos en la STC 31/2010 de 28 de junio, ni tampoco las aclaraciones que, sin declaración de inconstitucionalidad de otros preceptos, estableció el Tribunal Constitucional en aquella Sentencia. Por ello, entienden que la resolución del presente recurso deberá tener en cuenta todos aquellos fundamentos jurídicos de la STC 31/2010 que sean de aplicación a los preceptos que ahora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señalan los recurrentes que el Tribunal Constitucional advierte en su STC 31/2010 que el derecho de los ciudadanos a ser atendidos en cualquiera de las dos lenguas solo es exigible en las relaciones con los poderes públicos, de manera que no se puede imponer directamente una obligación en las relaciones del sector privado. Esta aseveración contradice uno de los pilares de la Ley 20/2010, que obliga a que todas las películas —salvo excepciones— que se estrenen en Cataluña con más de una copia deban distribuirse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eje de la vulneración constitucional se encuentra en el artículo 18 de la Ley 20/2010, de 7 de julio, del cine, pues entienden que viola abiertamente el núcleo esencial y básico de nuestros derechos constitucionales, e invade competencias estatales, al imponer una obligación a las empresas encargadas de la distribución y/o exhibición de cualquier obra cinematográfica en Cataluña, de tener que doblar o subtitular el cincuenta por ciento de las copias en lengua catalana. Los demás preceptos impugnados se relacionan de manera directa o indirecta con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anticipan los recurrentes las vulneraciones alegadas. Para los recurrentes los preceptos de la Ley 20/2010 impugnados resultan inconstitucionales, por infracción de los artículos 3, 9, 14, 31.1, 38, 139, 149.1.1 y 149.1.10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vulneración del derecho a la “libertad de empresa”, alegan los recurrentes, tras recordar la doctrina del Tribunal Constitucional en la materia, que la Ley 20/2010, vulnera el artículo 38 de la Constitución Española, pues las obligaciones contenidas en su artículo 18 son innecesarias ya que existen opciones alternativas no restrictivas y que se encuentran a disposición de los poderes públicos. El pretendido “equilibrio lingüístico” contenido en la norma impugnada, limita la libertad de las empresas distribuidoras o exhibidoras, en cuanto a su legítimo derecho de concurrir en libertad al mercado, ofreciendo sus productos o servicios en cualquiera de las lenguas cooficiales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que la norma impugnada invade las competencias básicas del Estado. Tras recordar lo que el Tribunal Constitucional estableció en la STC 31/2010 en relación con el alcance que se debe dar a las competencias estatales y autonómicas, se recoge la doctrina del Tribunal en relación con la legislación básica y sus límites. Entienden los recurrentes que la Ley 20/2010 habría invadido, en primer lugar, la competencia del Estado sobre comercio exterior enunciada en el artículo 149.1.10 CE y, en segundo lugar, la competencia del Estado enunciada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Proceden a continuación los recurrentes a efectuar un desglose de los artículos cuya inconstitucionalidad se alega comenzando por el examen del artículo 18, apartados primero, segundo y tercero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recuerdan que el fundamento de la Ley es, de acuerdo con su preámbulo, utilizar el cine como elemento de cohesión cultural y de transformación social, favorecer el talento artístico, proteger la diversidad lingüística y su preservación histórica, garantizar el derecho real a decidir qué obras se consumen y en qué lengua, fomentar la presencia social de la lengua propia (catalán), y promover la participación del sector privado en el desarrollo de la producción cinematográfica y audiovisual en Cataluña, motivos todos ellos asumibles y acordes con nuestro ordenamiento jurídico. Sin embargo, junto a ellos, se introducen, según el escrito de los recurrentes, otros motivos que avocan a la inconstitucionalidad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mantenimiento del equilibrio lingüístico, mediante la imposición o la creación de obligaciones para determinados empresarios —exhibidores y distribuidores—, es inconstitucional pues existen otros medios o mecanismos para obtener esa finalidad pública o de interés general; como son las “técnicas de fomento”, que no serían otras que aquellas que intentan promover una actuación voluntaria de las empresas o de los consumidores, señalándose, por los recurrentes, como una de estas el otorgamiento de subvenciones o ayudas por parte de la administración, para impulsar o estimular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recurso el artículo 18 de la Ley 20/2010 vulneraría la libertad de empresa, pues una norma restrictiva del libre ejercicio de la actividad económica solo será constitucional si los intereses o valores que la restricción pretende salvaguardar, promover o avanzar tienen el valor suficiente como para justificar tal restricción. Por tanto, cuando las razones, declaradas o deducibles —lograr el equilibrio lingüístico en la distribución y exhibición de obras cinematográficas en lengua catalana dentro de Cataluña—, de la restricción no puedan apoyarse en un derecho fundamental o interés general en el sentido del artículo 128 CE, las medidas restrictivas serán inconstitucionales. Tras recordar la doctrina del Tribunal relativa a la libertad de empresa y su relación con la necesaria unidad de la economía nacional y con la libre competencia, proceden los recurrentes a destacar que el artículo 18 de la Ley 20/2010, vulnera la libertad de empresa al imponerse la voluntad de un poder público territorial, sobre la capacidad de decisión del empresario, lo que le conlleva de forma inevitable un perjuicio al no disponer de las mismas armas entre competidores en el seno de un mismo mercado. Entienden los recurrentes que ello supone una ruptura de la unidad de mercado en el seno ya no solo del territorio nacional español sino también del europeo. Unidad de mercado que se vería garantizada por el artículo 149.1.1 CE y la interpretación que del mismo ha realizado el Tribunal Constitucional en la STC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entienden los recurrentes que el artículo 18 en sus apartados primero, segundo y tercero, han de ser declarados inconstitucionales por ser contrarios a los artículos 3, 9, 14, 31.1, 38, 139, 149.1.1 y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Prosiguen los recurrentes examinando los artículos 17.1 a) y 19.1 b) de la Ley 20/2010 y consideran los recurrentes que las razones de inconstitucionalidad de estos dos preceptos son indirectas o derivadas, al exigir el cumplimiento de un precepto normativo —artículo 18 de la Ley 20/2010—, cuya inconstitucionalidad han solicitado. Es por ello que dan por reproducidos todos y cada uno de los argumentos referidos a la inconstitucionalidad del artículo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finalizan los recurrentes, alegando la inconstitucionalidad de los artículos 50, apartado segundo b) y c), apartado tercero b) y c), y apartado cuarto b) y c); 51, apartado segundo a), b) y c) y apartado tercero; y 52, apartado d) de la Ley 20/2010, del cine. Para los recurrentes las razones de inconstitucionalidad de estos preceptos son indirectas, al tipificar las infracciones y las correspondientes sanciones por el incumplimiento del artículo 18 de la Ley 20/2010, del cine, cuya inconstitucionalidad han solicitado previamente. Es por ello que dan por reproducidos todos y cada uno de los argumentos referidos a la inconstitucionalidad del artículo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 de noviembre de 2010 el Pleno del Tribunal Constitucional, a propuesta de la Sección Tercera, acordó admitir a trámite el recurso de inconstitucionalidad promovido por más de cincuenta Diputados del Grupo Parlamentario Popular en el Congreso de los Diputados contra los artículos 17, apartado 1 a); 18, apartados 1, 2 y 3; 19, apartado 1 b); 50, apartado 2 b) y c), apartado 3 b) y c), y apartado 4 b) y c); 51, apartado 2 a), b) y c) y apartado 3; y 52, apartado d) de la Ley del parlamento de Cataluña 20/2010, de 7 de julio, del cine. Asimismo, acordó dar traslado de la demanda y documentos presentados, conforme al artículo 34 de la Ley Orgánica del Tribunal Constitucional (LOTC), al Congreso de los Diputados y al Senado, por conducto de sus Presidentes, y al Gobierno, por conducto del Ministro de Justicia, al objeto de que, en el plazo de 15 días, pudieran personarse en el procedimiento y formular alegaciones. Asimismo se acordó dar traslado al Gobierno y al Parlamento de Cataluña, por conducto de sus Presidentes, con el mismo objeto. Por último,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noviembre de 2010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noviembre de 2010, el Pleno de este Tribunal acuerda incorporar a las actuaciones el escrito del Abogado del Estado 12 de noviembre de 2010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noviembre de 2010 se registra un escrito del Presidente del Senado comunicando al Tribunal el acuerdo de la Mesa de la Cámara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noviembre de 2010 se registra en el Tribunal un escrito del Abogado de la Generalitat de Cataluña, en nombre y representación del Gobierno de la Generalitat, en el que se solicita una prórroga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noviembre de 2010 el Pleno de este Tribunal acuerda incorporar a las actuaciones el escrito del representante jurídico de la Generalitat de Cataluña y conceder una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2010, se registra en el Tribunal un escrito del Presidente del Congreso de los Diputados comunicando al Tribunal el acuerdo de la Mesa de la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diciembre de 2010 se registra en este Tribunal un escrito del Abogado del Estado mediante el cual manifiesta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3 de diciembre de 2010 se registra en este Tribunal el escrito mediante el cual el Letrado del Parlamento de Cataluña formula sus alegaciones en el recurso de inconstitucionalidad número 7454-2010,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Letrado señalando que algunas de las alegaciones de la parte recurrente no se adecúan a la jurisprudencia del Tribunal relativa a la obligación de precisar los motivos y fundamentar jurídicamente, de forma pormenorizada, las razones de la supuesta inconstitucionalidad. Así, por ejemplo, la recurrente no argumenta las razones por las que defiende que los artículos impugnados de la Ley 20/2010 infringen el artículo 31.1 de la Constitución Española. Para el Letrado del Parlamento resulta evidente que este artículo de la Constitución Española no tiene ninguna relación directa con la Ley 20/2010, de 7 de julio, tal y como se aprobó por el Parlamento de Cataluña, dado que la misma ni crea ni modifica ningún tributo ni incide, siquiera colateralmente, en la regulación de alguno de ellos. Asimismo, la recurrente sostiene que los preceptos impugnados de la Ley 20/2010 infringen los artículos 3 y 9 de la Constitución Española. Para el Letrado del Parlamento de Cataluña la recurrente no aporta las razones en las que sustenta tal afirmación, ni tan solo alude a dichos artículos constitucionales, ciertamente genéricos, ninguna vez en su escrito. En consecuencia, solicita al Tribunal que se desestime, por su carácter genérico y sin fundamentación jurídica pormenorizada, la impugnación de los artículos de la Ley 20/2010, de 7 de julio, del cine, en la medida en que se fundamenta en una presunta infracción de los artículos 3, 9 y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escrito del Letrado del Parlamento de Cataluña delimitando el objeto del recurso interpuesto, y llega a la conclusión de que el recurso impugna, fundamentalmente, la regulación contenida en el artículo 18 de la Ley 20/2010, pues los artículos 17.1 a) y 19.1 b) se impugnan en la medida en que se remiten a las obligaciones previstas por el artículo 18. De la misma forma, los artículos relativos al régimen sancionador se impugnan en tanto en cuanto disponen la tipología de las infracciones que afecten a las obligaciones de distribución y exhibición que se derivan del artículo 18 [art. 50.2 b) y c), 3 b) y c) y 4 b) y c)]; las sanciones previstas en la ley por el incumplimiento de las obligaciones relativas a la distribución previstas en el artículo 18 [51. 2 a), b) y c) y 3)] y la graduación de las sanciones por incumplimiento de las obligaciones de distribución y exhibición [art. 52 d)]. En consecuencia, la representación del Parlamento de Cataluña entiende que el objeto especifico de este recurso promovido por más de cincuenta diputados del Grupo Parlamentario Popular en el Congreso de los Diputados, es el artículo 18 de la Ley 20/2010, del cine; en concreto, las obligaciones que este artículo impone a las empresas distribuidoras y exhibidoras en Cataluña, siendo recurridos los demás artículos por su conexión con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examina el Letrado del Parlamento de Cataluña el objeto, contenido y finalidad del artículo 18 de la Ley 20/2010 con base en el preámbulo de la norma del cual se deduce que la misma tiene tres tipos de objetivos: garantizar la normalización lingüística de la lengua catalana, impulsar la industria del sector cinematográfico y audiovisual y, finalmente, fomentar la difusión de la diversidad cultural y del patrimonio cinematográfico. De acuerdo con el artículo 18 las empresas de distribución cinematográfica tienen la obligación de distribuir el cincuenta por ciento de las copias analógicas en lengua catalana, cuando se estrene en Cataluña una obra cinematográfica doblada o subtitulada, a excepción de las obras cinematográficas dobladas de las que se estrenen en Cataluña menos de 16 copias. Cuando el soporte sea digital, todas las copias distribuidas deben tener incorporado el acceso lingüístico en lengua catalana. Asimismo, en la exhibición de estas copias, las empresas exhibidoras, tienen la obligación de exhibir el 50 por 100 de las proyecciones de la obra cinematográfica en lengua catalana. Por tanto, el contenido fundamental del artículo 18 de la Ley del cine es el de disponer unos requisitos lingüísticos con el objetivo de asegurar y proteger el uso de la lengua catalana en la distribución y exhibición de las obras cinematográficas. Para el Letrado del Parlamento de Cataluña la finalidad específica de este artículo es la normalización lingüística de la lengua catalana en el sector de la distribución y exhibición cinematográfica, a partir de la constatación de que la presencia de la lengua catalana en este sector es escasa y desproporcionada respecto al conocimiento y utilización social de esta lengua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 a continuación el escrito del Letrado del Parlamento de Cataluña el fundamento competencial de la Ley 20/2010, del cine. Del objeto, contenido y finalidad del artículo 18 de la Ley 20/2010 se deduce que la competencia de la Generalitat de Cataluña para adoptar esta norma se fundamenta en los títulos competenciales de normalización lingüística de la lengua catalana [art. 143.1 del Estatuto de Autonomía de Cataluña (EAC)], espectáculos (art. 141.3 EAC) y cultura (art. 127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que el objetivo de normalización lingüística se adecúa a los mandatos del artículo 3.3 CE y del artículo 58 EAC. En virtud del primero, la Constitución Española proclama que la riqueza de las diferentes modalidades lingüísticas de España es un patrimonio cultural que deberá ser objeto de especial respeto y protección. Asimismo, el artículo 50 EAC dispone que los poderes públicos han de proteger el catalán en todos los ámbitos y han de fomentar su uso, difusión y conocimiento. Desde la perspectiva del Derecho internacional público, la Ley 20/2010, del cine, cumple, según el escrito del Letrado del Parlamento de Cataluña, con el mandato de protección y promoción de la diversidad cultural y lingüística que se derivan de distintas normas que vinculan al Estado español y entre las que examina la convención sobre la protección y promoción de la diversidad de las expresiones culturales o la Carta Europea de las lenguas regionales o minoritarias. Asimismo destaca que la diversidad cultural y lingüística se proclama, como derecho fundamental, en el artículo 22 de la Carta de derechos fundamentales de la Unión Europea, igualmente el artículo 3.3 del Tratado de la Unión Europea dispone que la Unión respetará la riqueza de su diversidad cultural y lingüística y velará por la conservación y el desarrollo del patrimonio cultural europeo. Destaca asimismo el escrito del Letrado del Parlamento que el Tribunal de Justicia de la Unión Europea ha reconocido que los Estados miembros pueden adoptar medidas fundamentadas en razones imperiosas de interés general para justificar la existencia de determinados requisitos que se exigen para el ejercicio de actividades económicas. El Tribunal de Justicia ha reconocido que constituye una razón imperiosa de interés general el objetivo perseguido por un estado miembro de defender y promover una o varias de sus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recuerda el Letrado del Parlamento que el Tribunal Constitucional ha reconocido la adecuación a la Constitución Española de las medidas tendentes a la normalización lingüística de una lengua oficial de una Comunidad Autónoma. En consecuencia, la regulación del artículo 18 de la Ley 20/2010, del cine, encuentra su fundamento jurídico en la Constitución Española, en el Estatuto de Autonomía de Cataluña, en normas de Derecho internacional público, que vinculan a España, y en la Jurisprudencia del Tribunal de Justicia de la Unión Europea y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Procede el escrito del Letrado del Parlamento de Cataluña a examinar la alegación relativa a la vulneración del derecho a la libertad de empresa del artículo 38 CE. Para ello analiza el contenido esencial de aquel derecho y concluye que son los derechos de acceso al mercado, la permanencia en él y la dirección de la actividad empresarial propia, respetando las condiciones establecidas por las leyes, lo que configurarían el contenido esencial de la libertad de empresa a tenor de la jurisprudencia del Alto Tribunal. Por tanto, las medidas legales que pueden afectar a los derechos constitucionales deben ser valoradas atendiendo a las condiciones de adecuación, necesidad y proporcionalidad en relación a las finalidades constitucionalmente legítimas que se persiguen.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examina el Letrado del Parlamento sí la regulación del artículo 18 de la Ley 20/2010, del cine, es compatible con la naturaleza y contenido esencial del derecho a la libre empresa, tal y como ha sido interpretado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Cataluña la previsión de los requisitos lingüísticos en la distribución y exhibición de obras cinematográficas en lengua catalana, previstas en el artículo 18 de la Ley 20/2010, del cine, no impiden el acceso al mercado, ni imponen la permanencia o salida de él, ni excluyen un mínimo de dirección empresarial, sino que tan solo someten el ejercicio de esta actividad económica a unas condiciones con el fin de mejorar la presencia de la lengua catalana en un ámbito en el que existe una situación histórica de desequilibrio en detrimento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medidas del artículo 18 de la Ley 20/2010, del cine, no vulneran, para el Letrado del Parlamento, el contenido esencial del derecho 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considerada que la finalidad de la norma, la normalización lingüística es constitucionalmente legitima, debe considerarse si las medidas previstas en el artículo 18 de la Ley 20/2010 son adecuadas para la promoción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señaladas las anteriores consideraciones, debe examinarse si las medidas del artículo 18 cumplen con las condiciones de adecuación, necesidad y proporcionalidad respecto a las finalidades constitucionales legítimas que se persiguen, tal como ha exigido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carácter adecuado de las medidas del artículo 18 de la Ley 20/2010, del cine, una evaluación comparativa entre las medidas y los fines de dicho artículo, permite concluir al Letrado que el establecimiento de un requisito lingüístico, como el previsto en el artículo 18, es una medida idónea y útil, y por ello, adecuada, al objetivo lícito de la normalización lingüística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que la recurrente alega el carácter innecesario de las medidas del artículo 18 de la Ley 20/2010 en tanto en cuanto argumenta que existen “opciones alternativas no restrictivas y que se encuentran a disposición de los poderes públicos”. Estas otras medidas consistirían en la técnica de fomento, sin embargo, subraya el Letrado del Parlamento de Cataluña el resultado ineficaz de tales medidas de fomento que se vienen adoptando desde 1979 como demostraría la escasa presencia de la lengua catalana en la oferta cinematográfica de Cataluña, lo que justificaría la necesidad de la regulación del artículo 18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Letrado del Parlamento de Cataluña no puede considerarse que existan “medidas menos gravosas y alternativas” que las del artículo 18 de la Ley 20/2012, del cine, en tanto en cuanto este tipo de medidas ya se han puesto en práctica y no han conducido a la mayor presencia de la lengua catalana en la oferta cinematográfica doblada o subtitulada. Ello pone de manifiesto que unas medidas más constrictivas y previstas en una norma con rango de ley, como las que dispone el artículo 18 de la Ley 20/2010, son estrictamente necesarias para la consecución del objetivo que aquella norma pretende conseguir.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carácter proporcional de las medidas del artículo 18, para el letrado del Parlamento de Cataluña una evaluación comparativa entre la finalidad de este artículo y la del artículo 38 de la Constitución Española permite concluir que el sacrificio que se impone no es excesivo en relación con el beneficio que se pretende obtener: la normalización lingüística de la lengua catalana. Además, el artículo 18 prevé cierta flexibilidad en la aplicación de las obligaciones de distribución y exhibición, atendiendo a criterios de población, territorio y presencia en pantalla, para la distribución, y criterios de población, territorio, horario y taquillaje, computables anualmente, para la exhibición, que, en ambos casos, deben desarrollarse por reglamento. Finalmente, el carácter proporcionado de las medidas del artículo 18 queda reflejado en la excepción que prevé el apartado 2 de este artículo, según la cual quedan exentas de las obligaciones de distribución las obras cinematográficas de la Unión Europea, dobladas, de las que se distribuyan menos de 16 copias. Esta excepción establece una diferenciación en favor de las obras cinematográficas menos difundidas, basándose en un análisis de la proporcionalidad entre costos y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Letrado del Parlamento de Cataluña el artículo 18 de la Ley 20/2010, del cine, se ajusta a la Constitución y a la jurisprudencia del Tribunal Constitucional en tanto que las medidas que dispone están previstas en una norma con rango de ley, no infringen el contenido esencial del derecho a la libre empresa y cumplen con las condiciones de adecuación, necesidad y proporcionalidad respecto del fin constitucionalmente legítimo que se persigue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Letrado del Parlamento a analizar la vulneración del artículo 14 CE alegada por la parte recurrente. La regulación del artículo 18 de la Ley 20/2010, del cine, no establece ningún trato diferenciado entre las empresas de distribución y exhibición cinematográfica en Cataluña, sino que, tan solo, prevé unos requisitos lingüísticos, aplicables a todo este tipo de empresas, en aras a la normalización lingüística del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argumento de la recurrente en el sentido de que la Ley impugnada impide el legítimo derecho de los consumidores a elegir libremente, remarca el escrito del Letrado del Parlamento de Cataluña que, parece claro que el aumento de la oferta cinematográfica en lengua catalana no puede, de ninguna forma, atentar contra el derecho de elección de los consumidores sino que, por el contrario, puede comportar una mayor diversidad de oferta y, por ello, una mayor posibilidad de elección en un ámbito en el que la presencia y uso de la lengua catalana es claramente insuficiente y desproporcionada en relación a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 continuación el escrito del Letrado del Parlamento que la referencia que realiza la parte recurrente a la jurisprudencia del Tribunal Constitucional, en su STC 31/2010, relativa al artículo 34 EAC, sea adecuada al ámbito de aplicación del artículo 18 de la Ley 20/2010, del cine, pues el ámbito de aplicación del artículo 34 EAC y el ámbito de aplicación del artículo 18 de la Ley 20/2010, del cine, son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Procede a continuación el escrito del Letrado del Parlamento de Cataluña a examinar la alegación de que la regulación del artículo 18 de la Ley 20/2010, del cine, vulnera la unidad del orden económico nacional de conformidad con el artículo 149.1.1 CE. Recuerda el letrado que en una jurisprudencia consolidada, el Tribunal Constitucional ha señalado que la unidad económica, que se deriva de la Constitución Española, no significa uniformidad jurídica, en la medida en que la existencia de Comunidades Autónomas, como entidades dotadas de autonomía política, supone necesariamente una diversidad de regímenes jurídicos. Para el Tribunal Constitucional el título competencial del artículo 149.1.1 CE no representa un ámbito de exclusión de la legislación de las Comunidades Autónomas sino una habilitación para que el Estado condicione el ejercicio de aquélla. Dado que el Estado no ha establecido las condiciones básicas que condicionan las competencias autonómicas en este ámbito, el Letrado del Parlamento entiende que la referencia al artículo 149.1.1 CE, como fundamento jurídico en este contexto, no se adecúa a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igualmente el Letrado que el precepto impugnado tampoco se opone al artículo 139.2 CE. De acuerdo con la jurisprudencia del Tribunal Constitucional, para determinar la legitimidad de la regulación del artículo 18 de la Ley 20/2010, del cine a la luz del artículo 139.2 CE debe examinarse, en primer lugar, si esta regulación se fundamenta en una competencia de la Comunidad Autónoma de Cataluña; en segundo lugar, si la dicha regulación resulta adecuada, justificada y proporcionada al objeto lícito que se persigue y, finalmente, si queda salvaguardada la igualdad básica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competencia de la Comunidad Autónoma de Cataluña, el Letrado sostiene que del objeto y finalidad del precepto impugnado se deduce que aquella se fundamenta en los títulos competenciales relativos a la normalización lingüística del catalán (art. 143.1 EAC), espectáculos (art. 141.3 EAC) y cultura (art. 127 EAC). Por lo que respecta al carácter adecuado, necesario y proporcionado de las medidas del artículo 18 de la Ley 20/2010, del cine, se remite el escrito del Letrado a lo alegado en relación con el artículo 38 CE. Finalmente, en lo relativo al requisito del respeto a la igualdad básica de derechos y obligaciones de todos los españoles, señala el Letrado que las medidas del artículo 18 de la Ley 20/2010, del cine no establecen ningún trato diferenciado ni ninguna discriminación por motivos de carácter territorial. El artículo 18, tan solo, dispone un requisito de carácter lingüístico, en aras a la normalización lingüística de la lengua catalana, aplicable a todas las obras cinematográficas, que se doblen o subtitulen, con independencia de su origen. En consecuencia, se pide al Tribunal que desestimen las alegaciones de la recurrente por las que se defiende que los artículos recurridos de la Ley 20/2010 afectan al orden económico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Entra el escrito del Letrado del Parlamento de Cataluña a analizar la alegación de que la regulación del artículo 18 de la Ley 20/2010, del cine, vulnera la atribución exclusiva al Estado en materia de comercio exterior (art. 149.1.10 CE). Recuerda el Letrado que el Tribunal Constitucional ha destacado la naturaleza compleja del sector de la cinematografía, como fenómeno cultural, social, económico e industrial. Esta naturaleza compleja comporta un entrecruzamiento de títulos competenciales y, en consecuencia, la necesidad de delimitar el título competencial predominante, atendiendo al sentido y finalidad de las normas objeto de conflicto. El Tribunal Constitucional ha determinado que el título de comercio exterior únicamente prevalecerá sobre un sector material específico cuando queden directamente afectados el establecimiento de regímenes de importación, la regulación de los mercados o la configuración de instrumentos de una determinada política comercial. De esta forma, el Tribunal ha excluido que una remota incidencia en el comercio exterior pueda comportar el título competencial determinante (STC 252/1988, de 20 de diciembre) aunque sea significativa para la balanza exterior (STC 242/1999, de 21 de diciembre, FJ 16). De acuerdo con el escrito del Letrado del Parlamento de Cataluña la finalidad del artículo 18 de la Ley 20/2010, del cine, no es en ningún caso, tal como ha exigido el Tribunal Constitucional para que prevalezca el título de comercio exterior, “la regulación de la exportación o importación” ni la “regulación de los mercados o la configuración de instrumentos de una determinada política comercial” sino la normalización lingüística de la lengua catalana en el sector de la distribución y exhibición cinematográfica. Para el Letrado del Parlamento la relación con la materia de comercio exterior es genérica, remota y colateral por lo que no puede fundamentar, en ningún caso, que sea aquel el título competencial preponderante.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Letrado del Parlamento de Cataluña solicitando que se declare que los artículos impugnados de la Ley de Cataluña 20/2010, de 7 de julio, del cine, se ajustan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17 de diciembre de 2010, se registra ante este Tribunal escrito del Abogado de la Generalitat con objeto de oponerse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 la Generalitat examinando el objeto del recurso y señalando que algunos de los preceptos constitucionales pretendidamente infringidos ni siquiera son mencionados en la fundamentación “jurídico-constitucional” de la demanda, como tampoco se hace en la misma referencia alguna a las normas del bloque de la constitucionalidad a las que inicialmente los recurrentes aluden. En este mismo orden de cosas, señala el Abogado de la Generalitat que los recurrentes identifican como impugnados los apartados primero, segundo y tercero del artículo 18 de la Ley del cine; pero del texto de la demanda se desprende que el objeto de la impugnación lo constituyen las previsiones que sobre equilibrio lingüístico establece el apartado primero de dicho precepto, sin que nada se argumente en relación con la exención prevista por el apartado segundo para determinadas obras cinematográficas europeas, o en relación con la remisión del desarrollo de dichas previsiones de equilibrio y de la determinación de los plazos de implantación progresiva de las mismas a la vía reglamentaria que efectúa el apartado tercero. Para el Abogado de la Generalitat la impugnación de dichos apartados segundo y tercero debiera tenerse por no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un resumen crítico de los argumentos de los recurrentes, procede el Abogado de la Generalitat a poner de manifiesto el amparo constitucional y estatutario del que goza el denunciado artículo 18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Abogado de la Generalitat el artículo 18 de la Ley 20/2010 no invade el ámbito de la competencia exclusiva estatal sobre comercio exterior, ex artículo 149.1.10 CE, pues de acuerdo con la doctrina del Tribunal Constitucional “la prevalencia del título comercio exterior sobre el sectorial específico se producirá cuando queden directamente afectados el establecimiento de regímenes de importación, la regulación de los mercados o la configuración de instrumentos de una determinada política comercial”. Señala el escrito del Abogado de la Generalitat que son completamente ajenos al artículo 18 de la Ley 20/2010 los aspectos señalados por la doctrina constitucional para determinar la prevalencia de la competencia estatal sobre comercio exterior. Así, por ejemplo, en la STC 313/1994, FJ 2, se indica que “regular las características (técnico-sanitarias, de calidad, de etiquetaje, de información a los consumidores o de seguridad) que deben poseer los productos objeto de comercio no equivale a regular el comercio, aunque obviamente incida en él”. El precepto impugnado pretende asegurar la presencia de la lengua catalana en los productos cinematográficos, por lo que el objetivo que se quiere alcanzar constituye una concreción de la normalización de la lengua catalana en el ámbito material de la cinematografía. Para el Abogado de la Generalitat el ámbito material relativo al comercio exterior no queda afectado por dicho precepto, que no puede ser considerado como una medida de efecto equivalente a las restricciones a la importación, las cuales sí tienen relación directa con la competencia estatal sobre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el Abogado de la Generalitat a determinar cuál es el título competencial ejercido por la Generalitat de Cataluña para la aprobación de los preceptos cuestionados y su eventual suficiencia para dar cobertura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Estatuto de Autonomía de Cataluña atribuye en el precepto que recoge la competencia en materia cultura (art. 127 EAC) las potestades legislativas, reglamentarias y ejecutivas en materia cinematográfica. Así resulta de los apartados 1.a).2 y 1.d).1 del artículo 127 EAC. Por otra parte, el Estatuto consagra en su artículo 6.2 el derecho de todas las personas a utilizar las dos lenguas oficiales de Cataluña y en el artículo 34 precisa el derecho a no ser discriminadas por razones lingüísticas en su condición de usuarias o consumidoras de bienes, productos o servicios. Finalmente, de acuerdo con el artículo 143 EAC, corresponde a la Generalitat la competencia exclusiva en materia de lengua propia, que incluye, en todo caso, la determinación del alcance, los usos y los efectos jurídicos de su oficialidad, y también la normalización lingüística del catalán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 previsión de equilibrio lingüístico que contiene el artículo 18 de la Ley 20/2010, del cine, no constituye una novedad en el ordenamiento legal de Cataluña, puesto que tiene una clara referencia normativa en el artículo 28.3 de la Ley 1/1998, de 7 de enero, de política lingüística que no fue en su momento objeto de impugnación. El modelo constitucional y estatutario de las lenguas se encuentra fundamentalmente en los artículos 3 CE y 6 EAC, que señala las dos características más relevantes del régimen jurídico-lingüístico en Cataluña (catalán como lengua propia de Cataluña y cooficialidad de castellano y catalán). Señala, asimismo, el Abogado de la Generalitat que el artículo 50.1 EAC contiene unos mandatos dirigidos a los poderes públicos que consisten en proteger el catalán en todos los ámbitos y sectores, así como también fomentar su uso, difusión y conocimiento. Dichos objetivos son los que persigue el artículo 18 de la Ley 20/2010, del cine, mediante el establecimiento de medidas que pretenden garantizar la presencia significativa de aquella lengua en la oferta cinematográfica, ámbito que, como destaca el preámbulo de la Ley 20/2010 “no refleja en sus pautas de consumo la realidad sociolingüística del país”, siendo que “el cine exhibido en lengua catalana no garantiza de forma efectiva el derecho de los ciudadanos de Cataluña a elegir verlo en la lengua propia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Abogado de la Generalitat al trato tuitivo particular previsto también en el artículo 22 de la Carta de los derechos fundamentales de la Unión Europea; en el que la Unión Europea se compromete al respeto a la diversidad lingüística. Igualmente se recuerdan los preceptos que se refiere al respeto a la riqueza de la diversidad cultural y lingüística de la Unión (arts. 3.3 del Tratado de la Unión Europea y 167.1 del Tratado de funcionamiento de la Unión Europea) y la jurisprudencia del Tribunal de Justicia de la Unión Europea en la materia. Asimismo se refiere el Abogado de la Generalitat al artículo 12 de la Carta europea de lenguas regionales o minoritarias, que incluye la referencia a la producción cinematográfica y establece el compromiso de las partes, en el territorio en que se hablan dichas lenguas y en la medida en que las autoridades públicas competentes ostentan poder o juegan un papel en este ámbito, de “favorecer el acceso en lenguas regionales o minoritarias a obras producidas en otras lenguas, ayudando y desarrollando las actividades de traducción, doblaje, postsincronización y subtitulado” [art. 12.1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escrito del Abogado de la Generalitat la competencia de la Generalitat sobre normalización lingüística recogida en el artículo 143.1 EAC cubre plena y directamente la finalidad pretendida por el artículo 18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el Abogado de la Generalitat la jurisprudencia del Tribunal Constitucional sobre cine en la que se permite apreciar que han sido diversos los títulos competenciales llamados a resolver las controversias que le han sido planteadas, pues resulta necesario determinar cuál es el ámbito material preponderante sobre el que incide la política de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de la lengua catalana se regula en la Ley 20/2010 del cine de Cataluña, tanto en la distribución de productos como en su exhibición. Sin embargo, no se manifiesta mediante la producción de obra cinematográfica ni en la obligación de distribuir o exhibir —como ha sucedido en el tiempo, con distinta intensidad, en la normativa estatal a través de las cuotas de distribución o de exhibición— determinados productos adicionales. Así pues, las cuotas lingüísticas se computan sobre la oferta de películas dobladas o subtituladas y no implica la producción de obra cinematográfica en un lugar determinado. Su finalidad es la garantía o la protección del uso de la lengua catalana, al margen de consideraciones relativas a dónde se haya producido la película, criterio conductor del establecimiento de las cuotas estatales. En las primeras —cuotas lingüísticas—, el elemento determinante es la lengua de doblaje o subtitulación, mientras que en las segundas —cuotas estatales de distribución o exhibición—, el factor más relevante es la nacionalidad —ya española, ya comunitaria—. Para el Abogado de la Generalitat, el artículo 18 examinado no genera otras obligaciones adicionales sobre los productos distribuidos o exhibidos, ni tampoco exige la distribución o exhibición de nuevos productos. Únicamente actúa en relación con una de las características del producto cinematográfico o audiovisual que se desea distribuir o exhibir, incidiendo sobre la lengua utilizada en el mismo, de forma que se pide que se incorpore la lengua catalana en el cincuenta por ciento de las copias analógicas y en todas las digitales, junto con el castellano. Además, las cuota previstas por la normativa estatal son de naturaleza diferente de las cuotas lingüísticas establecidas en la Ley del cine, ya que las primeras tienen como objetivo conseguir la producción de más películas españolas, mientras que las segundas no inciden en la producción fílmica, solamente se modifica el porcentaje de obras que estarán dobladas o subtituladas en lengua catalana o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las circunstancias referidas confieren una mayor relevancia a los títulos competenciales de cultura [art. 127.1 a) EAC] y de espectáculos (art. 141.3 EAC), que al de industria (art. 139.1 EAC) y al de ordenación de la actividad económica (art. 152.2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Descarta a continuación que las previsiones del artículo 18 de la Ley 20/2010, del cine, se encuentren vinculadas a la ordenación económica, por cuyo motivo ha de descartarse la posibilidad que las mismas pudieran vulnerar en alguna medida la competencia reservada al Estado por el artículo 149.1.13 CE. Tampoco se vulnera la competencia estatal resultante del artículo 149.1.1 CE, recuerda el Abogado de la Generalitat la doctrina del Tribunal Constitucional sobre aquel título para concluir que el artículo 18 de la Ley 20/2010, cuando establece las cuotas lingüísticas de distribución y exhibición no está incidiendo en las condiciones básicas del ejercicio del derecho a la libertad de empresa. La previsión de dichas cuotas no supone “regular el derecho a la libertad de empresa”, ni mucho menos incide en el contenido esencial de tal derecho constitucional y, por tanto, no invade el ámbito de las condiciones básicas de ejercicio del mismo. El artículo 149.1.1 CE solo presta cobertura a aquellas condiciones que guarden una estrecha relación, directa e inmediata, con los derechos que la Constitución reconoce. Así pues, la regulación que corresponde al Estado en virtud del 149.1.1 CE queda limitada a las condiciones básicas que garanticen la igualdad, que no el diseño completo y acabado de su régimen jurídico. Por ello, para el Abogado de la Generalitat en tanto que la Ley 20/2010 —y, en concreto, su artículo 18.1— ni regulan —ni lo pretenden— las condiciones básicas de ejercicio de la libertad de empresa, no invaden el espacio que al Estado reserva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Examina a continuación el escrito del Abogado de la Generalitat el motivo esencial de inconstitucionalidad denunciado por los recurrentes; la vulneración del derecho a la libertad de empresa. Tras recordar la doctrina del Tribunal Constitucional concluye que las medidas restrictivas de la libertad de empresa para ser constitucionalmente legítimas deberán estar justificadas en la realización de intereses generales. Para el Abogado de la Generalitat será necesario, pues, para saber si la restricción a la libertad de empresa que se efectúa encuentra acomodo dentro de los límites constitucionales, aplicar el juicio de proporcionalidad y valorar si la medida en concreto es adecuada (si es susceptible de alcanzar el objetivo o fin constitucionalmente legítimo que se propone), necesaria (no existe otra medida más moderada para alcanzar el mismo propósito con igual eficacia) y/o proporcionada en sentido estricto (es decir, ponderada o equilibrada, por derivarse de la medida más beneficios o ventajas para el interés general que perjuicios sobre otros bienes o valores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entonces el Abogado de la Generalitat a aplicar los criterios que ha consolidado la jurisprudencia constitucional a las previsiones del artículo 18.1 de la Ley 20/2010. El primero de dichos criterios es el de la existencia de una justificación de la medida, en el sentido de que ésta persiga la realización de un interés general que tenga base en la protección de bienes o valores constitucionales. Según ya se ha indicado, la medida pretende avanzar en la normalización lingüística de la lengua catalana, objetivo que goza de justificación constitucional (art. 3.3) y estatutaria (art. 143.1), y ha sido confirmado por el Tribunal Constitucional. Una vez verificada la existencia de un objetivo constitucional y estatutario legítimo, procede examinar si la medida adoptada es proporcionada, lo que obliga a determinar si la medida es adecuada y necesaria, además de proporcionada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las medidas son claramente adecuadas puesto que garantizan el fin normalizador pretendido y son necesarias puesto que medidas menos restrictivas han sido largamente aplicadas sin obtención de resultados significativos.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destaca el Abogado de la Generalitat que la Generalitat lleva más de 20 años adoptando acciones en el ámbito de la cinematografía, concretamente acciones de fomento, a través de subvenciones al doblaje y a la subtitulación, así como también a la producción. Sin embargo, el impacto de dichas medidas de fomento ha sido prácticamente nulo en cuanto al aumento de la presencia de productos cinematográficos de consumo en lengua catalana. Así, el 97,7 por 100, del total de las exhibidas en Cataluña en el año 2009 fueron dobladas o subtituladas en lengua castellana, mientras que solo el 2,3 por 100 lo fueron en lengua catalana. En consecuencia, el hecho de que la lengua catalana continué teniendo una presencia insignificante en la proyección cinematográfica —así se expone en el preámbulo de la Ley— justifica la aprobación de unas medidas más constrictivas.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que las medidas adoptadas son adecuadas y necesarias considera el Abogado de la Generalitat, que son ponderadas o proporcionadas, porque el sacrificio que establecen no es excesivo, pues los efectos favorables que pueden obtenerse para el interés general y para la libertad de elección del consumidor son conformes a la Constitución y al Estatuto de autonomía de Cataluña y son superiores a los eventuales detrimentos que la medida legal pueda ocasionar.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derecho a la libertad de empresa no constituye un obstáculo para impulsar una regulación —como la controvertida— más garantista de la presencia de la lengua catalana en la distribución y exhibición cinematográfica, como la prevista en el artículo 18.1 de la Ley 20/2010 y, por conexión, en el resto de artículos impugnados de contrario. Además, no se incurre, según el Abogado de la Generalitat en tratamiento desigual a las empresas distribuidoras y exhibidoras que pudiera conducir a pensar en una eventual infracción del derecho fundamental a la igualdad. Así, las medidas se aplican -incluida la excepción de las películas europeas de las que se distribuyan menos de dieciséis copias- a todas las empresas que operan en el ámbito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Procede a continuación el escrito del Abogado de la Generalitat a realizar una serie de consideraciones ad cautelam, sobre la bondad de la remisión a la vía reglamentaria que llevan a cabo los apartados primero y tercero del artículo 18 de la Ley 20/2010, del cine, al objeto de determinar la conformidad de la remisión reglamentaria efectuada en una ley con reserva constitucional de ley. Recuerda así el Abogado de la Generalitat que la técnica de la reserva material de ley no excluye que el reglamento integre o complete la regulación, siempre y cuando la remisión no suponga “deferir a la normación del Gobierno el objeto mismo reservado”. Ello no ocurriría en el presente supuesto donde, según el Abogado de la Generalitat, los criterios fijados por el precepto son suficientes para que el Gobierno de la Generalitat, sin violentar la reserva de ley, establezca un régimen más concreto para poder computar el cumplimiento de la obligación prevista en el artículo 18.1 de la Ley. Este, para hacer efectiva la garantía, precisa de un complemento reglamentario, que es una norma más adecuada para precisar técnicamente cómo se desarrollan los preceptos legales. La regulación reglamentaria prevista en ningún caso supone una normación independiente y no subordinada a la ley, sino que suscita una colaboración estrecha entre ésta y la remisión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Examina a continuación el escrito del Abogado de la Generalitat la situación actual de la lengua catalana en el ámbito de la cinematografía en Cataluña, para concluir que la oferta real de sesiones cinematográficas que se ofrecen en Cataluña dobladas al catalán es del 1,2 por 100 del total de las 777.880 proyecciones realizadas a lo largo de 2009. Una tendencia que, además, se ha ido agudizando negativamente. Mientras en el año 2004 la oferta de sesiones de películas dobladas al catalán suponía el 2,7 por 100 del total de proyecciones realizadas en los cines de Cataluña, en el año 2009 este porcentaje era únicamente del 1,2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 a continuación el Abogado de la Generalitat una serie de consideraciones sobre el cumplimiento de la garantía de equilibrio lingüístico que el apartado segundo del artículo 18 establece a favor de las películas europeas dobladas de las que se distribuyan en Cataluña menos de dieciséis copias. Al respecto recuerda que, obviamente, la obligación de garantizar el equilibrio lingüístico establecido en el apartado primero del artículo 18 no opera respecto de las obras cinematográficas estrenadas en versión original en castellano, puesto que solo opera en relación con las obras dobladas o subtituladas. El umbral de las dieciséis copias tiene como consecuencia favorecer la presencia del cine.europeo e independiente, cuyas obras cinematográficas podrán ser distribuidas, dobladas o subtituladas, sin necesidad de cumplir con la obligación prevista en el artículo 18.1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continuación entra el escrito del Abogado de la Generalitat a rebatir la afirmación de los recurrentes de que la Ley 20/2010 del cine, pese a haber sido aprobada con posterioridad al dictado de la STC 31/2010 sobre el Estatuto de Autonomía de Cataluña, no ha tenido en cuenta las declaraciones de inconstitucionalidad que la misma contiene, ni tampoco las interpretaciones que dicha resolución ha llevado a cabo en relación con determinados preceptos estatutarios. Para el Abogado de la Generalitat las obligaciones establecidas en el artículo 18 de la Ley 20/2010 no se oponen a la interpretación que realizó la STC 31/2010 del artículo 34 del Estatuto de Autonomía de Cataluña, pues el cumplimiento de las cuotas lingüísticas por parte de las empresas distribuidoras y exhibidoras no tiene un carácter inmediato y directo frente a los consumidores, sino que forma parte de las condiciones legales que han de cumplir los productos que ofertan —por lo que hace a las empresas distribuidoras— o de las condiciones de puesta de dichos productos a disposición de los consumidores —por lo que hace a las exhibidoras—.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 la Generalitat recuerda a continuación lo establecido por el Tribunal Constitucional en la STC 147/1996 donde declaró que la Generalitat estaba perfectamente habilitada para establecer la obligación de etiquetar en catalán, además de en castellano. Obviamente, un etiquetado en dos lenguas resulta económicamente más costoso que en una sola. No obstante, tal circunstancia no le impidió declarar la perfecta legitimidad constitucional de la exigencia de esa obligación. Por tanto, los mayores costes del doble doblaje o subtitulación tampoco pueden constituir un impedimento a las medidas de equilibrio lingüístico establecidas por el artículo 18.1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recordar que la demanda nada argumenta en relación con la pretendida infracción de los artículos 3, 9, 31.1 y 139 CE, procede el escrito del Abogado de la Generalitat a poner de manifiesto su inexistencia. A continuación se refiere a los otros preceptos de la Ley del cine que los recurrentes incluyen en su impugnación por su conexión con las previsiones del artículo 18.1 de la misma para sostener su perfecta constitucionalidad habida cuenta de perfecta legitimidad constitucional de las previsiones de equilibrio lingüístico incluidas en el artículo 18.1. Finaliza el Abogado de la Generalitat solicitando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julio de 2017,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50 Diputados del Grupo Parlamentario Popular en el Congreso de los Diputados contra los artículos 17, apartado 1 a); 18, apartados 1, 2 y 3; 19, apartado 1 b); 50, apartado 2 b) y c), apartado 3 b) y c), y apartado 4 b) y c); 51, apartado 2 a), b) y c) y apartado 3, y 52, apartado d) de la Ley del Parlamento de Cataluña 20/2010, de 7 de julio,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los recurrentes sostienen que los preceptos referidos vulneran los artículos 3, 9, 14, 31.1, 38, 139, 149.1.1 y 149.1.10 de la Constitución. Para las representaciones procesales del Parlamento de Cataluña y del Gobierno de la Generalitat los preceptos impugnados son, sin embargo, plenamente conformes con la Constitución y con el Estatuto de Autonomía, por lo que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conviene realizar algunas precisiones en relación al objeto del proceso, pues las representaciones procesales del Parlamento y del Gobierno de la Generalitat de Cataluña sostienen que la impugnación de buena parte de los preceptos recurridos ha de ser desestimada de plano al no haberse atendido debidamente la carga de fundamentar la inconstitucionalidad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que los preceptos impugnados vulneran genéricamente siete preceptos constitucionales (los artículos 9, 14, 31.1, 38, 139, 149.1.1 y 149.1.10 CE), pero no pormenorizan en su escrito las pretendidas infracciones o, cuando aportan una argumentación específica, esta gravita exclusivamente sobre la vulneración de uno o de unos pocos preceptos constitucionales concretos o se limitan a señalar que el precepto impugnado regula aspectos que son de competencia estatal o contradice la regulación estatal, sin mayor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tantas veces ha señalado la jurisprudencia constitucional,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(entre otras, STC 217/2013, de 19 de diciembre, FJ 1). Así, es doctrina reiterada de este Tribunal que “la impugnación de normas debe ir acompañada con una fundamentación que permita a las partes a las que asiste el derecho de defensa …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 En suma, la presunción de constitucionalidad de normas con rango de ley no puede desvirtuarse sin una argumentación suficiente, no siendo admisibles las impugnaciones globales carentes de un razonamiento desarrollado que las sustente” (STC 237/2007,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consolidada doctrina, este Tribunal no puede examinar la compatibilidad de las disposiciones impugnadas cuando lo que hace el escrito de demanda es citar en bloque preceptos cuya vulneración se afirma sin una argumentación específica. Así sucede en el presente recurso con la mención de los artículos 3, 9, 14, 31.1, 139 de la Constitución, pues estos preceptos son invocados sin expresión, siquiera sucinta, de los motivos concretos que justifican su vulneración. Nuestro análisis se va a limitar, en consecuencia, a contrastar los preceptos impugnados con aquellos otros del bloque de la constitucionalidad respecto de los que el escrito del recurso de inconstitucionalidad ha razonado su contradicción: el artículo 38 y los artículos referidos a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no le corresponde a este Tribunal apreciar la eventual conformidad de la normativa impugnada con el Derecho de la Unión Europea, pues, como ha reiterado la jurisprudencia, ni el fenómeno de la integración europea, ni el artículo 93 CE a través del que esta se instrumenta, ni el principio de primacía del Derecho de la Unión que rige las relaciones entre ambos ordenamientos, han dotado a las normas del Derecho de la Unión Europea, originario o derivado, “de rango y fuerza constitucionales” [entre otras, STC 215/2014, de 18 de diciembre, FJ 3 a)]. La determinación de tal eventual conformidad con el Derecho de la Unión tiene, en todo caso, sus propios cauces.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delimitar el objeto del recurso, se observa que el escrito de recurso está concebido como una impugnación dirigida fundamentalmente contra el establecimiento por el artículo 18 de la Ley 20/2010, del cine, de obligaciones lingüísticas a los distribuidores y exhibidores cinematográficos, de suerte que este es el objeto principal del recurso y no los demás preceptos impugnados, que solo por vía de conexión o consecuencia han sido incluidos en el ámbito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propio recurso reconoce que las razones de inconstitucionalidad de los artículos 50, apartado 2 b) y c), apartado 3 b) y c), y apartado 4 b) y c); 51, apartado 2 a), b) y c) y apartado 3, y 52 d) de la Ley 20/2010 del cine, son indirectas, al tipificar infracciones e imponer las correspondientes sanciones por el incumplimiento del artículo 18 de la Ley 20/2010,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en el caso de los artículos 17.1 a) y 19.1 b) de la Ley 20/2010, cuya inconstitucionalidad se define igualmente por los recurrentes como indirecta o derivada, al exigir el cumplimiento de un precepto normativo —artículo 18 de la Ley 20/2010, del cine—, cuya declaración de inconstitucionalidad han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proceder, por lo tanto, a examinar la constitucionalidad del artículo 18 de la Ley 20/2010, al constituir el contenido de este precepto el núcleo de toda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los apartados primero, segundo y tercero del artículo 18, de la Ley del Parlamento de Cataluña 20/2010, de 7 de julio, del cine,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Garantía de acceso lingüístico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se estrene en Cataluña una obra cinematográfica doblada o subtitulada con más de una copia, las empresas distribuidoras tienen la obligación de distribuir el cincuenta por ciento de todas las copias analógicas en versión en lengua catalana. Esta obligación debe respetarse tanto en el cómputo de las copias distribuidas en versión doblada como en el de las copias distribuidas en versión subtitulada. Las empresas distribuidoras deben garantizar este equilibrio lingüístico en la distribución de cine atendiendo a criterios de población, territorio y presencia en pantalla, que deben desarrollarse por reglamento. Cuando el soporte sea digital, todas las copias distribuidas deben tener incorporado el acceso lingüístico en catalán. En la exhibición de estas copias, las empresas exhibidoras tienen la obligación de exhibir el 50 % de proyecciones de la obra en versión en lengua catalana atendiendo a criterios de población, territorio, horario y taquillaje, que deben computarse anualmente y que deben desarrollarse por reglamento. Esta obligación debe respetarse tanto en el cómputo de las proyecciones exhibidas en versión doblada como en el de las proyecciones exhibidas en versión subtitulada. Las empresas distribuidoras y las empresas exhibidoras también deben garantizar el equilibrio entre catalán y castellano en la publicidad que realicen de las obras cinematográficas afectadas por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Quedan exentas del cumplimiento de la obligación establecida por el apartado 1 las obras cinematográficas europeas dobladas de las que se distribuyan en Cataluña menos de dieciséis copias.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Reglamentariamente, y de conformidad con el objetivo de normalización lingüística del catalán, deben desarrollarse las previsiones de los apartados anteriores, y en concreto, debe determinarse la implantación progresiva de las obligaciones establecidas por el apartado 1, de modo que en un máximo de cinco años deben aplicarse plenamente. Dicho plazo puede ampliarse en un máximo de dos años en el supuesto de que se alcancen los acuerdos industriales definidos por el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Letrado del Parlamento de Cataluña, los argumentos expresados en los “motivos de inconstitucionalidad” incluidos en el escrito del recurrente se dirigen exclusivamente contra el apartado primero y, por conexión, contra el apartado tercero del artículo 18 de la Ley 20/2010, de 7 de julio, del cine, y no contra el apartado segundo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recurrente no ha cumplido con la carga de fundamentar cuáles son los motivos por los que el apartado segundo del artículo 18 sería inconstitucional, el recurso de inconstitucionalidad interpuesto ha de entenderse limitado a los apartados primero y tercero del artículo 18 de la Ley 20/2010, de 7 de julio,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presente proceso, procede entrar a examinar las posibles vulneraciones del texto constitucional que se imputan fundamentalmente al apartado primero del artículo 18 de la Ley del cine, pues el apartado tercero simplemente remite al reglamento el desarrollo de las previsiones establecidas en aquel, comenzando, en primer lugar, con las vulneraciones de tipo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el artículo 18.1 de la Ley del cine ha invadido, en primer lugar, la competencia del Estado sobre comercio exterior enunciada en el artículo 149.1.10 CE y, en segundo lugar, la competencia del Estado para regular las condiciones básicas que garantizan la igualdad en el ejercicio de los derechos fundamentales enunciada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el establecimiento de cuotas lingüísticas con la finalidad de promover la normalización lingüística se encuentra fundamentado en las competencias reconocidas a la Comunidad Autónoma de Cataluña en su Estatuto de Autonomía. Así, el Abogado de la Generalitat considera que, por su finalidad, el establecimiento de cuotas lingüísticas, se fundamenta en los títulos competenciales de cultura [art. 127.1 a) del Estatuto de Autonomía de Cataluña (EAC)] y de espectáculos (art. 141.3 EAC), más que en los de industria (art. 139.1 EAC) y de ordenación de la actividad económica (art. 152.2 EAC). Este encuadre competencial es compartido por el Letrado del Parlamento de Cataluña, que se refiere, además, al título competencial relativo a la normalización lingüística del catalán (art. 143.1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“en la determinación de las competencias sobre la cinematografía se produce un entrecruzamiento de diversos títulos, sometidos en cada supuesto concreto de controversia a complicadas valoraciones sobre cuál es el prevalente, atendiendo al objeto y finalidad de la materia debatida” (STC 149/1985,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la cinematografía … una actividad que puede subsumirse en diversas reglas competenciales, constitucionales y estatutarias, lo que no es sino consecuencia de su complejo carácter como fenómeno cultural, social, económico e industrial, pues de todos estos matices o aspectos participa. Será después el sentido y finalidad de las diversas normas objeto de conflicto lo que marque el aspecto predominante, según incidan más o menos en el factor artístico o creador, en el internacional, en el comercial o en el industrial, cuando no en el mero o simple entretenimiento, desembocando con el reconocimiento del predominio de uno u otro aspecto en el del título competencial de aplicación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ello son las distintas resoluciones recaídas en materias cinematográficas sometidas al Tribunal, en cada una de las cuales se determina el título competencial preferente. En ocasiones se ha ponderado de manera prevalente la aplicación de medidas de carácter fiscal (SSTC 49/1984 y 87/1987), las restrictivas que implican limitaciones de derechos reconocidos en el art. 20 CE (SSTC 49/1984 y 153/1985) y la actividad registral dirigida al control del ejercicio de las competencias estatales para atribuir en determinados casos la competencia al Estado (STC 157/1985). En otras ocasiones se ha considerado la ‘cultura’ como la regla más fuerte para atribuir la competencia al Estado, como medida de fomento, en los supuestos de cine de arte y ensayo, como actividad de estímulo de bienes culturales (STC 49/1984), o se ha establecido que la ‘cultura’ es competencia compartida para declarar la de la Comunidad catalana en cuanto a las películas de especial interés o más adecuadas para la infancia que se exhiban en su territorio, y competencia exclusiva de esa Comunidad para la concesión de licencias de doblaje a las empresas distribuidoras domiciliadas en Cataluña (STC 106/1987).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casos, sin embargo, se ha aplicado como predominante la regla relativa a espectáculos cuando el cine es visto como medio de diversión o distracción, como ocurre en la mayor parte de los supuestos. Sucedió así en materia de cuotas de pantalla y distribución, como medidas dirigidas al entretenimiento o distracción del público (SSTC 143/1985 y 87/1987), en relación con las normas competenciales autonómicas (arts. 9.29 y 31 EAC) relativas a ‘espectáculos’ y ‘ocio’ en su propio territorio; así también en lo relativo al fondo de protección a la cinematografía, contemplada en el caso como espectáculo (STC 149/1985) y, en fin, en lo que respecta al signo ‘S’, en tanto que información al espectador y encuadrable en aquel rótulo (STC 153/1985). En todos estos casos la titularidad de la competencia se reconoció a favor de la Generalitat, en tanto que titular de la competencia plena en materia de espectáculos.” (STC 153/1989, de 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jurisprudencia del Tribunal si la norma cuestionada pudiera entenderse comprendida en más de una regla definidora de competencia, deberá resolverse cuál de todas ellas es prevalente y, por tanto, aplicable al caso. Para indagar cuál es la regla que debe prevalecer debemos de tener presente, junto con los definidos ámbitos competenciales, la razón o fin de la norma atributiva de competencia y el contenido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referida al supuesto sometido a examen en el presente proceso debe desecharse, en primer lugar, que la norma impugnada pueda ser incluida en las materias ordenación de la actividad económica o industria, pues, como señala el Abogado de la Generalitat, la finalidad de las cuotas lingüísticas establecidas en la Ley 20/2010, de 7 de julio es la garantía o la protección del uso de la lengua catalana, sin incidir en la producción de películas y al margen de consideraciones relativas a dónde se haya producido la película. Este último sería el criterio que guía, por ejemplo, el establecimiento de las cuotas estatales de distribución o exhibición que tienen como objetivo conseguir la producción de más películas españolas o europeas, de tal suerte que pueden, respecto de ellas, equipararse las consideraciones económicas a las culturales o lingüísticas. Así lo ha entendido este Tribunal al considerar que en las cuotas estatales de distribución o exhibición predomina el carácter económico de la medida en tanto que con ella pretende incrementarse el número de películas españolas o europeas y por tanto su producción y comercialización (STC 106/1987, de 25 de junio, FJ 4). Sin embargo, tal no es el caso del precepto impugnado en el presente proceso (art. 18.1), que al establecer las cuotas lingüísticas no pretende favorecer el incremento de la producción de un determinado tipo de películas, sino que pretende el fomento de la lengua catalana en el momento de la exhibición de películas ya producidas en otras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desecharse que en el caso de la norma impugnada puedan predominar las competencias en materia de espectáculos, por no primar en ella la distracción, diversión o entretenimiento de las personas (como ocurría en las SSTC 143/1985, de 24 de octubre, y 87/1987, de 2 de junio), sino la finalidad de promover el visionado de películas dobladas o subtituladas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 ha rechazado que la norma impugnada pueda fundamentarse en los títulos estatutarios relativos a espectáculos (art. 141.3 EAC), industria (art. 139.1 EAC) y ordenación de la actividad económica (art. 152.2 EAC), se constata que la norma impugnada en el presente proceso tiene como propósito fundamental la garantía de la diversidad lingüística en el ámbito de la distribución y exhibición cinematográfica, y por ello —de acuerdo con la doctrina que establece que el encuadramiento competencial de una determinada medida no puede llevarse a cabo atendiendo exclusivamente a su objeto, sino que ha de atender preferentemente al “sentido y finalidad” de la norma (STC 153/1989, de 5 de octubre, FJ 4)— se debe encuadrar en las competencias de la Comunidad Autónoma de Cataluña en materia de normalización lingüística, atribuida en el artículo 143.1 del Estatuto, y en materia de cultura, atribuida en el artículo 127 del Estatuto de Autonomía, por tener la norma por finalidad la protección y estímulo de un bien cultural como es la lengua en un ámbito como es el de las actividades artísticas y culturales cinematográficas.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que el precepto impugnado tiene su fundamento en las competencias de la Comunidad Autónoma en materia de normalización lingüística y cultura, atribuidas en los artículos 143.1 y 127 del Estatuto de Autonomía de Cataluña, se debe recordar que este Tribunal ha considerado que el ejercicio por parte de la Generalitat de su competencia de normalización lingüística debe compatibilizarse con las competencias sectoriales del Estado. Tal compatibilidad ha de articularse de modo tal que ni la competencia autonómica de normalización lingüística pueda convertirse en un expediente que, enervando el orden constitucional de competencias, habilite a la Comunidad Autónoma para regular, so capa de actuaciones de política lingüística, materias reservadas al Estado ni, como reverso de lo anterior, las competencias sectoriales del Estado puedan convertirse en un obstáculo que, bloquee o vacíe la competencia que sobre normalización lingüística tiene la Comunidad Autónoma (STC 74/1989, de 21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efectuado el encuadramiento en las competencias sobre normalización lingüística y cultura, procede examinar si la norma impugnada en el presente proceso constitucional ha invadido la competencia del Estado sobre comercio exterior enunciada en el artículo 149.1.10 CE o la competencia del Estado para regular las condiciones básicas que garantizan la igualdad en el ejercicio de los derechos fundamentales enunciada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tratado de acotar el contenido material de la competencia reservada al Estado en el artículo 149.1.10 CE, pues “no puede acogerse una interpretación expansiva del título competencial sobre comercio exterior, de suerte que permita absorber bajo él, como competencia estatal, cualquier medida que tenga una cierta incidencia en esa materia por remota que sea” [entre otras, SSTC 125/1984, de 20 de diciembre, FJ 2, y 100/1991, de 13 de mayo, FJ 5 a)]. Así el Tribunal Constitucional ha precisado que “la prevalencia del título comercio exterior sobre el sectorial específico se producirá cuando queden directamente afectados el establecimiento de regímenes de importación, la regulación de los mercados o la configuración de instrumentos de una determinada política comercial” (STC 190/2000, de 13 de julio, FJ 5). Todos estos aspectos son ajenos al establecimiento de obligaciones lingüísticas a los distribuidores y exhibidores cinematográficos. En conclusión, en el presente supuesto no se está en presencia de una regulación propia de “la actividad pública de mediación o de cambio que constituye el núcleo fundamental, aunque no único de la actividad comercial” (SSTC 21/1999, de 25 de febrero, FJ 9, y 242/1999, de 21 de diciembre, FJ 16), lo que conduce a descartar que las medidas impugnadas se incardinen en la materia “comercio exterior” reservada al Estado en el artículo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competencia atribuida al Estado en el artículo 149.1.1 CE sobre la regulación de las condiciones básicas que garantizan la igualdad de los españoles en el ejercicio de los derechos y deberes constitucionales, el Tribunal ha abandonado la concepción del artículo 149.1.1 CE como un precepto en sí mismo limitador de la acción legislativa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Constitucional tiene declarado que “en tanto que [esa] legislación estatal no se haya dictado, resultará sumamente difícil atribuir a la legislación autonómica una invasión competencial, ya que el artículo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En suma, si el Estado considera necesario establecer en el futuro esas condiciones básicas y al dictarlas estas entraran en contradicción con preceptos de leyes autonómicas en vigor, estos últimos quedarían automáticamente desplazados por aquellas” (SSTC 173/1998, de 23 de julio, FJ 9, y 178/2004, de 21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supone considerar que, en ausencia de ejercicio efectivo por el Estado de la competencia atribuida en el artículo 149.1.1 CE, el ejercicio por la Comunidad Autónoma de sus competencias materiales no se ve sometida a límite alguno derivado de la simple atribución competencial que se realiza en tal precepto y solo en el supuesto de un ejercicio efectivo por el Estado de aquella competencia se producirá el desplazamiento de las regulaciones autonómicas que se le opongan, las cuales, mientras tanto, son plenamente aplicables en el caso de haber sido dictadas en ejercicio de competencias autonómicas propias. Así, una vez negado por la jurisprudencia el carácter de límite directo al artículo 149.1.1 CE, para que el Tribunal pueda realizar un juicio de constitucionalidad como el que se le solicita sería menester que la representación del Gobierno aportara los preceptos legales concretos de la normativa estatal que a su juicio contendrían las condiciones básicas que garantizarían la igualdad de los españoles en el ejercicio de los derechos constitucionales. Ciertamente no se enuncian por parte de los recurrentes los preceptos legales concretos de una eventual normativa estatal que servirían de parámetro para determinar la compatibilidad de la norma autonómica con el artículo 149.1.1 CE, por lo que procede desestimar los términos de la impugnación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considera, sin embargo, que, fundado en otro título competencial, concurren disposiciones básicas estatales que operan como parámetro de constitucionalidad mediato en virtud del principio reconocido constantemente en la jurisprudencia constitucional que prescribe la aplicación en estos supuestos del ius superveniens o derecho sobrevenido.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 posterioridad al planteamiento del presente recurso, las Cortes Generales han aprobado la Ley 20/2013, de 9 de diciembre, de garantía de la unidad de mercado. Esta norma tiene como uno de sus propósitos fundamentales, de acuerdo con su preámbulo, “eliminar los obstáculos y trabas derivados del crecimiento de la regulación […] una de las principales demandas que los operadores económicos han venido trasladando en los últimos años”. Así, y de acuerdo con ese mismo preámbulo, “esta Ley aprovecha para seguir impulsando un marco regulatorio eficiente para las actividades económicas que simplifique la legislación existente, elimine regulaciones innecesarias, establezca procedimientos más ágiles y minimice las cargas administrativas”. Tras la aprobación de la referida Ley 20/2013, de garantía de la unidad de mercado, el Tribunal dispone de una norma estatal de referencia para realizar un juicio de compatibilidad con la norma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de la Ley 20/2013 recoge el denominado principio de necesidad y proporcionalidad de las actuaciones de las autoridades competentes. Conforme a él, las autoridades regulatorias, cuando establezcan límites al acceso a una actividad económica o su ejercicio o exijan el cumplimiento de requisitos para el desarrollo de una actividad económica, deben hacerlo en las condiciones establecidas en el propio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de la Ley 20/2013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determinación de aquellas razones o finalidades que pueden justificar que los poderes públicos autonómicos afecten al libre acceso y al libre ejercicio de las actividades económicas, pues el precepto establece, por remisión al artículo 3.11 de la Ley 17/2009, de 23 de noviembre, una relación de las razones o finalidades que pueden justificar la intervención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sometimiento de todas las regulaciones públicas que afecten al libre acceso o al libre ejercicio de las actividades económicas al denominado principio de proporcionalidad —este principio exige someter aquellas regulaciones a la comprobación de que sean proporcionadas a la razón imperiosa de interés general invocada y a la comprobación de que no exista otro medio menos restrictivo o distorsionador para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haciendo uso de las facultades de calificación que le corresponden, el Tribunal estima, en primer lugar, que el artículo 5 de la Ley 20/2013 conforma igualmente el parámetro de control de constitucionalidad mediata en el presente proceso constitucional, al ser una norma básica de conformidad con el artículo 149.1.13 CE desde la doble perspectiva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carácter formalmente básico se desprende de la disposición final cuarta de la Ley 20/2013 cuando dispone que la norma se dicta “en ejercicio de las competencias exclusivas del Estado para la regulación de las condiciones básicas que garanticen la igualdad de todos los españoles en el ejercicio de los derechos y en el cumplimiento de los deberes constitucionales, legislación procesal, en materia de bases y coordinación de la planificación general de la actividad económica, así como sobre las bases del régimen jurídico de las Administraciones Públicas y la legislación básica sobre contratos administrativos, recogidas respectivamente en las materias del artículo 149.1.1, 6, 13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citada no identifica el título concreto en que se ampara la regulación de cada precepto de la Ley 20/2013, lo que, sin duda, hubiera resultado oportuno con vistas a dotar a la normativa básica del necesario rigor formal. Sin embargo, dicha deficiencia no impide a este Tribunal identificar el título competencial preciso que ofrece cobertura al concreto precepto, el artículo 5, que nos ha de servir como parámetro de contraste a los meros efectos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proclama el principio general de libertad de acceso y ejercicio de la actividad económica en todo el territorio nacional y condiciona la capacidad de intervención pública en aquella. El precepto que ahora consideramos, el artículo 5 de la Ley 20/2013, tiene, sin duda, “una incidencia directa y significativa sobre la actividad económica general” (STC 5/2016, de 21 de enero, FJ 4), en cuanto forma parte de la definición de un marco más flexible y transparente para el acceso y ejercicio de las actividades económicas. Configura así un objetivo genérico de política económica dictado al amparo de la competencia estatal relativa a la ordenación general de la economía del artículo 149.1.13 CE. Se pretende alcanzar este objetivo estableciendo un marco normativo unitario que ha de ser concretado por las Comunidades Autónomas en el ejercicio de sus competencias sectoriales en relación con las distintas actividades económicas (STC 209/2015, de 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objetivo económico que el artículo 5 de la Ley se propone alcanzar mediante el sometimiento de aquellas regulaciones de los poderes públicos que restringen el libre acceso y el libre ejercicio de la actividad económica a mayores exigencias, como son la enumeración de las razones imperiosas de interés general que justifican tales restricciones, y entre las cuales se encuentra, a los efectos del presente proceso constitucional, la política social y cultural, o el sometimientos de estas al principio de proporcionalidad, se justifica plenamente, tanto formal como materialmente, en el ejercicio por los órganos del Estado de su competencia de dirección u ordenación general de la economía nacional (art. 149.1.13 CE). Por su carácter liberalizador o desregulador, el precepto entraña una verdadera reestructuración del mercado nacional por lo que cabe estimar que constituye una medida de política económica general. Estamos ante un supuesto en el que “para conseguir objetivos de la política económica nacional”, se precisa “una actuación unitaria en el conjunto del territorio del Estado” (SSTC 95/1986, 152/1988 y 79/2017, entre otras). De ahí que la STC 79/2017 de 22 de junio, FJ 7, haya declarado que el artículo 5.1 de la Ley 20/2013 es acorde con el orden constitucional de competencias, pues la remisión que este precepto contiene al artículo 3.11 de la Ley 17/2009, de 23 de noviembre, sobre el libre acceso a las actividades de servicios y su ejercicio, “es lo suficientemente abierta en sus términos como para que quepan dentro de aquella los diferentes objetivos que se pueden querer promover a través del amplio elenco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norma que consideramos tiene carácter básico también desde el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Establecido el carácter básico, tanto formal como material, de la norma estatal fundando en la competencia reconocida al Estado por el artículo 149.1.13 CE, hemos de determinar, prosiguiendo con la segunda de las condiciones propias de un examen de constitucionalidad mediata, si las obligaciones lingüísticas para los distribuidores y exhibidores cinematográficos recogidas en el artículo 18 de la Ley 20/2010, del cine, entran en contradicción efectiva e insalvable por vía interpretativa con la norma básica específica contenida en el artículo 5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lo primero que habrá que dilucidar es la conformidad del objetivo promovido por la medida autonómica adoptada con las razones imperiosas de interés general a las que se refiere el apartado primero del artículo 5 de la Ley 20/2013; para, en un segundo momento comprobar si los límites y requisitos que se derivan de la medida son proporcionados, en los términos dispuestos por el apartado segundo del artículo 5 de la Ley 20/2013. Estos términos coinciden con los declarados por el Tribunal en otros ámbitos en los que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la STC 70/2002, de 3 de abril, FJ 10, en relación con el control de la actuación administrativa, y STC 55/1996, de 28 de marzo, FFJJ 6, 7, 8 y 9, con respecto a la supervisión de la actividad legislativa)” (STC 48/2005,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examen de la conformidad de la finalidad de la medida autonómica con las razones imperiosas de interés general a las que se remite el apartado primero del artículo 5 de la Ley 20/2013 conduce en el presente supuesto a una conclusión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el preámbulo de la Ley 20/2010, la norma tiene por objeto, entre otros, el fomento de la oferta cinematográfica doblada y subtitulada en catalán. El objetivo del artículo 18 impugnado es por tanto promover la presencia social de la lengua propia (catalán) a través de la imposición de obligaciones a los distribuidores y exhibidores cinematográficos. El precepto referido tiene, así, por objeto el fomento y difusión del catalán, esto es, “una materia ajena al ámbito de la definición del estatuto jurídico de la cooficialidad de una lengua autonómica y que se traduce en lo que el Tribunal Constitucional ha denominado ‘un compromiso de promoción de la normalización lingüística’ (STC 69/1988, de 19 de abril, FJ 3)” (STC 31/2010, de 28 de junio,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y promoción de la lengua propia, la normalización lingüística en un ámbito como el cinematográfico, es un objetivo compatible con el artículo 3.11 de la Ley 17/2009, al que se remite el artículo 5.1 de la Ley 20/2013, pues aquel recoge entre las razones imperiosas de interés general “la política social y cultural”. Existe una razón imperiosa que ampara las medidas dirigidas a promover la presencia de la lengua propia en la oferta cinematográfica doblada y subtitulada, pues, en efecto, la lengua y la cultura se encuentran intrínsecamente vinculadas, tal y como recuerda, en particular, la convención sobre la protección y promoción de la diversidad de las expresiones culturales, adoptada en la Conferencia General de la UNESCO, celebrada en París el 20 de octubre de 2005, ratificada por España (“Boletín Oficial del Estado” de 12 de febrero de 2007). Esta vinculación entre lengua y cultura a la luz de la convención referida ha sido asimismo señalada en la Sentencia del Tribunal de Justicia de la Unión Europea de 5 de marzo de 2009, asunto C-222/07, UTECA (apartado 33), que ha recordado igualmente que el objetivo de defender y promover una o varias de las lenguas oficiales de un Estado a través de la imposición de obligaciones constituye una razón imperiosa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instrumento de ratificación publicado en el “BOE” el 15 de septiembre de 2001 de la Carta europea de las lenguas regionales o minoritarias, hecha en Estrasburgo el 5 de noviembre de 1992, se contiene la declaración según la cual, a los efectos de protección de las expresadas lenguas prevista en la Carta, “España declara que, a los efectos previstos en los citados artículos, se entienden por lenguas regionales o minoritarias, las lenguas reconocidas como oficiales en los Estatutos de Autonomía de las Comunidades Autónomas del País Vasco, Cataluña, Illes Balears, Galicia, Valenciana y Navarra”. De aquí se infiere una razón más, derivada igualmente del Derecho convencional, para afirmar que el reconocimiento de la oficialidad de una lengua en España —haciendo ahora abstracción de la situación de las lenguas tradicionalmente existentes no reconocidas como oficiales— establece un vínculo indudable con los fines constitucionales de protección de la riqueza lingüística nacional y consiguiente deber de normalización lingüística por las comunidades interesadas. La propia Constitución se refiere a la necesidad de proteger y respetar las distintas modalidades lingüísticas de España como parte de nuestro patrimonio cultural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promoción de la una lengua oficial en atención a la situación de desventaja que eventualmente la misma puede tener en un determinado ámbito social, como es en este caso el de las salas de cine, puede justificar, por tanto, acciones positivas de los poderes públicos dirigidas a garantizar su normalización, siempre, como se verá seguidamente, que los medios empleados resulten proporcionados en orden a conseguir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Así, una vez hemos constatado la conformidad de la finalidad de la medida autonómica con las razones imperiosas de interés general a las que se remite el apartado primero del artículo 5 de la Ley 20/2013, debemos proceder a comprobar que la medida sea proporcionada a la razón imperiosa de interés general invocada. Así, el juicio de compatibilidad de la norma autonómica con la norma estatal debe realizarse mediante la aplicación del principio de proporcionalidad en los tres pasos antes enunciados en los que se descompone la regla reiteradamente observada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procede verificar —juicio de idoneidad— si las concretas obligaciones establecidas por el artículo 18.1 de la Ley del Parlamento de Cataluña 20/2010, de 7 de julio, del cine, constituyen una medida adecuada para la consecución de un fin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18.1, aquí impugnado, impone, por un lado, a las empresas distribuidoras la obligación de que distribuyan en lengua catalana el 50 por 100 de las copias analógicas de las obras cinematográficas que se estrenen en Cataluña dobladas y subtituladas, y en el caso de que el soporte sea digital, todas las copias distribuidas deben tener incorporado el acceso lingüístico en catalán y, por otro, impone a las empresas exhibidoras la obligación de que exhiban el 50 por 100 de proyecciones de la obra en versión en lengua catalana atendiendo a determinados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referidas tienen como efecto aumentar el porcentaje de películas que se distribuyen y exhiben en lengua catalana y son, por tanto, en abstracto medidas idóneas y adecuadas para promover el objetivo que se pretende con su adopción, la normalización lingüística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Superado así por la norma autonómica el juicio de idoneidad, hemos de resolver, prosiguiendo con el segundo de los pasos inherentes a la regla de proporcionalidad, el juicio de necesidad; lo que supone determinar si las obligaciones lingüísticas impuestas a los distribuidores y exhibidores cinematográficos en el artículo 18.1 de la Ley 20/2010, del cine, pueden estimarse necesarias en el sentido de que no existan otros medios menos restrictivos o distorsionadores para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alegaciones al respecto que obran en el proceso las medidas autonómicas impugnadas se han impuesto después de que la Generalitat haya estado años adoptando acciones de fomento en el ámbito de la cinematografía, a través de subvenciones al doblaje y a la subtitulación, así como también a la producción. Se justifica por la parte demandada con los pertinentes datos no contradichos de contrario que el impacto de dichas medidas de fomento ha sido muy escaso, pues el aumento de la presencia de productos cinematográficos de consumo en lengua catalana apenas ha existido. En consecuencia, no es posible afirmar, desde el momento en que no se ha justificado, la disponibilidad de medidas menos restrictivas de la actividad económica que tengan la misma eficacia que las medidas adoptadas para promover lo que hemos concluido que es una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superados los juicios de idoneidad y de necesidad debe llevarse a cabo a continuación el juicio de proporcionalidad en sentido estricto respecto de las medidas limitativas que se acogen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el examen, por su especial significación, en relación con las medidas impuestas a las empresas exhibidoras. Estas tienen, de acuerdo con el precepto impugnado, la obligación de exhibir el 50 por 100 de proyecciones de la obra doblada o subtitulada en versión en lengua catalana. En este caso se deben ponderar las cargas que esta obligación supone sobre los derechos individuales de los exhibidores en el ámbito empresarial con los beneficios que se derivan de la medida para el interés general consistentes en la promoción de la lengua propia. Pues bien, el Tribunal aprecia que la carga que impone el régimen referido es desproporcionada en relación con el objetivo perseguido. La exigencia de que un 50 por 100 de las proyecciones que realiza el exhibidor de una película doblada o subtitulada sean en lengua catalana, desde la perspectiva de las cargas económicas y de las restricciones a la libertad empresarial para adaptarse a las circunstancias de la demanda, constituye, a juicio de este Tribunal, una carga excesiva. Independientemente del elevado grado de reserva que implica en una situación de cooficialidad lingüística un porcentaje del 50 por 100, la desproporción que el Tribunal aprecia deriva de las circunstancias concurrentes, teniendo en cuenta que la ley impugnada equipara en cuanto a las obligaciones que impone a todas los exhibidores sin establecer diferencias en función de determinadas circunstancias particulares, como puede ser su tamaño, la existencia de una o varias salas u otras circunstancias relevantes. Tomamos asimismo en consideración el hecho de que la obligación que se impone a los exhibidores afecta al núcleo cardinal de la actividad que se desarrolla —la exhibición de películas en las que la lengua del doblaje o la subtitulación es un elemento determinante del propio producto ofrecido—, lo que obliga a realizar una ponderación más matizada que aquella que procede cuando se trata de una obligación meramente accesoria a la actividad misma, como pudiera ser el caso de aquellas obligaciones de normalización relativas al etiquetado o la rotulación, en el que el principio formal de igualdad de lenguas puede resultar relevante para hallar la solución. Finalmente, no puede desdeñarse que el equilibrio lingüístico establecido por la ley, aun cuando su implantación se prevé con carácter progresivo, constituye una medida que debe cumplirse ineludiblemente con arreglo a los criterios señalados en la propia norma, y que el reglamento a cuyo desarrollo se remite debe respetar.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juicio de ponderación el Tribunal ha tenido, asimismo, presentes los parámetros que orientan los estándares de derecho comparado en materias respecto de las cuales puede existir alguna similitud. A ese respecto cabe mencionar el resultado de la labor de transposición desarrollada por los Estados miembros de la Unión Europea de la obligación de velar por que los servicios de comunicación audiovisual a petición, fomenten la producción de obras europeas y el acceso a las mismas cuando han optado por la inclusión y/o prominencia de obras europeas en el catálogo de programas ofrecidos por dichos servicios prevista en el artículo 13.1 de la Directiva 2010/13/UE del Parlamento Europeo y del Consejo, de 10 de marzo de 2010, sobre la coordinación de determinadas disposiciones legales, reglamentarias y administrativas de los Estados miembros relativas a la prestación de servicios de comunicación audiovisual (Directiva de servicios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conformidad con la información facilitada por la propia Comisión Europea, entre aquellos países que han optado por la opción del sistema de cuota de pantalla, si bien aparecen cuotas relativamente reducidas como el 10 por 100 de la República Checa, Eslovenia o Malta junto con otras bastante elevadas como el 60 por 100 de Francia o el 50 100 de Lituania o Austria —en este último caso solo respecto de servicios públicos—, el resto parece moverse en el entorno de entre el 20 por 100 de Croacia, Chipre, Italia, Polonia, Rumania, Eslovaquia, el 25 por 100 de Hungría o el 30 por 100 de España, previsto en el artículo 5.2 de la Ley 7/2010, de 31 de marzo, general de la comunicación audiovisual, que es rebajada al 25 por 100 en el artículo 18.1 de la Ley 55/2007, de 28 de diciembre, del cine, respecto de la obligación de cuota de pantalla de obras cinematográficas de Estados miembros de la Unión Europea en las salas de exhibición en España. De hecho, en la propuesta de Directiva por la que se modifica la citada Directiva 2010/13/UE presentada el 25 de mayo de 2016 [COM(2016) 287 final] se establece la obligación a los servicios de comunicación audiovisual a reservar en sus catálogos una cuota de al menos un 20 por 100 a las obras europeas. El porcentaje medio que resulta del contenido de estos datos gira en torno al 25 por 100, por lo que el Tribunal considera que un régimen de exhibición con una cuota absoluta del 50 por 100 constituye una carga desproporcionada para las empresas exhibidoras vulneradora del artículo 5 de la Ley 20/2013, si bien cabe una interpretación constitucional, que se llevará al fallo, en el sentido de que el artículo 18.1 es constitucional si se entiende que el porcentaje global de reserva establecido para las películas en catalán o subtituladas en dicho idioma no puede exceder en su aplicación efectiva de una cifra del 25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obligación de las empresas distribuidoras, el artículo 18.1 establece la obligación de distribuir el cincuenta por ciento de todas las copias analógicas que se doblen o subtitulen en versión en lengua catalana y de incorporar a todas las copias digitales distribuidas el acceso lingüístico en catalán. Pudiera pensarse que las cargas económicas que se derivan de este régimen jurídico implican un grado menor de restricción que el que recae sobre las empresas exhibidoras, atendida (i) la naturaleza de la actividad de distribución, (ii) las eventuales compensaciones económicas para el doblaje y la subtitulación derivadas de la aplicación de medidas de fomento; (iii) el hecho de que respecto de las copias en soporte digital el problema no es de proporcionalidad, como la norma admite implícitamente; y (iv) el hecho de que el propio precepto impugnado en su apartado segundo exime del cumplimiento de aquella obligación —no corresponde a este Tribunal determinar la compatibilidad del régimen establecido con el Derecho de la Unión—, a las obras cinematográficas europeas dobladas de las que se distribuyan en Cataluña menos de 16 copias. Sin embargo, el Tribunal se inclina por mantener también respecto de las empresas distribuidoras la procedencia de una interpretación constitucional en términos idénticos a los formulados para las empresas exhibidoras, partiendo de que en la ley impugnada la identidad del porcentaje impuesto para la distribución con el impuesto para la exhibición responde a una relación de carácter instrumental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resuelta la impugnación de apartado primero del artículo 18 de la Ley 20/2010 por motivos competenciales, procede examinar el resto de alegaciones planteadas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Ley 20/2010 vulnera el artículo 38 de la Constitución, pues limita la libertad de las empresas distribuidoras, en cuanto a su legítimo derecho de concurrir en libertad al mercado, ofreciendo sus productos o servicios en cualquiera de las lenguas oficiales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libertad de empresa reconocido en el artículo 38 de la Constitución el Tribunal ha declarado que el precepto establece “los límites dentro de los que necesariamente han de moverse los poderes constituidos al adoptar medidas que incidan sobre el sistema económico de nuestra sociedad. El mantenimiento de esos límites [...] está asegurado por una doble garantía, la de la reserva de ley y la que resulta de la atribución a cada derecho o libertad de un núcleo del que ni siquiera el legislador puede disponer, de un contenido esencial” (STC 37/1981, de 16 de noviembre, FJ 2). Lo anterior es compatible con la afirmación del Tribunal en el sentido de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(STC 18/2011, de 3 de marzo, FJ 15, y 135/2012, de 19 de junio, FJ 5) y ha de estar “derivadas de las reglas que disciplinen, proporcionada y razonablemente, el mercado” (entre otras SSTC 127/1994, de 5 de mayo, FJ 6; 109/2003, de 5 de junio, FJ 15, o 112/2006, de 5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libertad de empresa, se ejerce, por tanto, “dentro de un marco general configurado por las reglas, tanto estatales como autonómicas, que ordenan la economía de mercado y, entre ellas, las que tutelan los derechos de los consumidores, preservan el medio ambiente, u organizan el urbanismo y una adecuada utilización del territorio por todos” [STC 227/1993, de 9 de julio, FJ 4 e)]. Estas reglas, estatales o autonómicas, que ordenan la economía de mercado deben, por tanto, ser conformes con la doble garantía constitucionalmente establecida del derecho fundamental a la libertad de empresa: la de la reserva de ley y la que resulta de la atribución a cada derecho o libertad de un núcleo del que ni siquiera el legislador puede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examinar si la concreta medida impugnada vulnera la doble garantía referida del derecho fundamental a libertad de empresa reconocido en el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Comprobamos, en primer lugar, que la medida recurrida cumple con el principio de reserva de ley formal que protege la libertad de empresa (arts. 38 y 53.1 CE, en conexión con otros preceptos del texto constitucional, como los arts. 128 y 131), pues se encuentra establecida en una norma con rango de ley, la Ley 20/2010, de 7 de julio,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debe constatar si la referida medida afecta al núcleo del derecho a la libertad de empresa. La medida recurrida impone determinadas obligaciones a los operadores económicos que afectan al libre ejercicio de la actividad económica. Ahora bien, de ello no cabe deducir necesariamente que tal afectación haya de ser considerada contraria a la Constitución, pues el derecho a la libertad de empresa no garantiza que el legislador no pueda establecer medidas que incidan en este derecho. El derecho fundamental a la libertad de empresa reconocido en el artículo 38 CE supone la exigencia de que las regulaciones públicas que afectan, como es el caso del precepto impugnado, al ejercicio de una actividad empresarial, sean adecuadas para promover un objetivo considerado constitucionalmente legítimo y que las limitaciones que tales regulaciones impongan sobre el libre ejercicio de una actividad económica no conlleven, debido a su intensidad, una privación del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por tanto, la conformidad del artículo 18.1 de la Ley 20/2010 con el artículo 38 CE procede examinar si las concretas obligaciones establecidas por aquel, y que afectan al ejercicio de una actividad económica y no propiamente al acceso a la misma, constituyen una medida adecuada para la consecución de un fin constitucionalmente legítimo (SSTC 53/2014, de 10 de abril, FJ 7; 30/2016, de 18 de febrero, FJ 6, y 35/2016, de 3 de marzo, FJ 4) y no determinan, por la intensidad de la limitación, la privación del derecho. En relación con esta última exigencia, el control que puede ejercer este Tribunal es meramente negativo y se reduce a constatar que la medida restrictiva no conlleva una limitación del derecho a la libertad de empresa de tal entidad que pueda determinar un impedimento práctico de su ejercicio. Son estos extremos los que corresponde examinar al Tribunal cuando tenga que analizar si la limitación que impone el legislador al derecho a la libertad de empresa es acorde con su contenido esencial. Ir más allá, en estos casos, supondría fiscalizar la oportunidad de una concreta elección del legislador, que representa la plasmación de una legítima opción política (SSTC 53/2014, de 10 de abril, FJ 7, y 35/2016, de 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habrá que dilucidar, por tanto, es la legitimidad del objetivo promovido por la medida adoptada, para, en un segundo momento, comprobar si tal objetivo se promueve de manera adecuada y, examinar, por último, si las medidas impuestas no conllevan una limitación tan intensa del derecho que hagan inviable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subrayamos al realizar el contraste con la Ley 20/2013, de acuerdo con el preámbulo de la Ley 20/2010, la norma tiene por objeto, entre otros, el fomento de la oferta cinematográfica doblada y subtitulada en catalán. El objetivo del artículo 18.1 impugnado es por tanto promover la presencia social de la lengua propia (catalán) a través de la imposición de obligaciones a los distribuidores cinematográficos.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y promoción de la lengua cooficial propia, la normalización lingüística es, como ya hemos tenido la oportunidad de considerar al realizar el contraste del precepto con el artículo 5 de la Ley 20/2013, un objetivo constitucionalmente legítimo que, por mandato del artículo 50 del Estatuto de Autonomía de Cataluña, debe ser promovido por los poderes públicos de la Comunidad Autónoma. La propia Constitución se refiere, igualmente, a la necesidad de proteger y respetar las distintas modalidades lingüísticas de España como parte de nuestro patrimonio cultural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legitimidad constitucional de la finalidad perseguida por el precepto impugnado —la normalización lingüística—, se debe considerar a continuación si las medidas previstas en el artículo 18.1 de la Ley en relación con las empresas distribuidoras son adecuadas para la promoción de aquella finalidad y no conllevan una limitación tan intensa del derecho que hagan inviable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de acuerdo con la jurisprudencia del Tribunal la defensa y promoción de la lengua cooficial propia se puede realizar, también, a través del establecimiento de obligaciones a los operadores económicos. Así, en las SSTC 69/1988 y 80/1988 el Tribunal consideró constitucional el establecimiento por parte de las Comunidades Autónomas de obligaciones lingüísticas en el etiquetado de los productos; y la STC 147/1996 dedujo del entonces vigente Estatuto de Autonomía de Cataluña (art. 3.3) un mandato a la Generalitat de garantizar el uso normal de los dos idiomas considerando que “a partir de la prescripción estatal con arreglo a la cual los datos obligatorios del etiquetado ‘se expresarán necesariamente al menos’ en castellano, la Generalitat se encuentra plenamente habilitada para establecer igual necesidad por lo que hace a la lengua catalana, si en atención a lo establecido en el art. 3 E.A.C. [que imponía a la Generalitat el deber de garantizar el uso normal de los dos idiomas] lo considera procedente” (STC 147/1996,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en la STC 31/2010, el Tribunal considera que “el art. 50.4, en coherencia con su naturaleza de ‘principio rector’, impone a los poderes públicos un deber de promoción del catalán en el etiquetado y embalado de los productos distribuidos en Cataluña, así como en las instrucciones de uso de los mismos. Deber de promoción que en absoluto excluye la utilización del castellano —pues se especifica que lo pretendido es que los datos que figuren en los productos ‘consten también en catalán’— y que se enmarca en un precepto cuyo objeto es el ‘fomento y difusión del catalán’, esto es, una materia ajena al ámbito de la definición del estatuto jurídico de la cooficialidad de una lengua autonómica y que se traduce en lo que hemos llamado ‘un compromiso de promoción de la normalización lingüística’ (STC 69/1988, de 19 de abril, FJ 3), verificable con ocasión del ejercicio de las competencias propias” (STC 31/2010, de 28 de junio,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recordado lo anterior, la obligaciones impuestas sobre los distribuidores en el artículo 18.1 de la Ley 20/2010 tienen como efecto aumentar el porcentaje de películas que se distribuyen en lengua catalana y son, por tanto, medidas idóneas y adecuadas, para promover el legítimo objetivo que se pretende, la normalización lingüística de la lengua catalana; y tal exigencia no supone una limitación tan intensa del derecho a la libertad de empresa que materialmente conlleve una privación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Una vez determinado que las medidas adoptadas promueven de manera adecuada un objetivo constitucionalmente legítimo y no suponen una limitación tan intensa del derecho a la libertad de empresa que materialmente conlleven una privación del mismo, debe examinarse un argumento adicional planteado por los recurrentes y es el que considera que las obligaciones establecidas en la Ley impugnada sobre los distribuidores vulneran la libertad de empresa, ya que tales medidas conllevan que los distribuidores de Cataluña no dispongan de las mismas armas que sus competidores en el seno del mercado nacional. Así, alegan los recurrentes que las obligaciones lingüísticas exigibles a los distribuidores en Cataluña provocan el surgimiento de un obstáculo para un colectivo de sujetos que los coloca en el mercado en una clara situación de desventaja por tener que asumir unos costes que no asumen sus competidores del resto del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el presente recurso de inconstitucionalidad es si el sometimiento del ejercicio de una cierta actividad empresarial a distintas condiciones según el territorio autonómico donde se realice vulnera el contenido esencial de la libertad de empresa por romper la unidad de mercado en el sentido de que impide que el derecho a la libertad de empresa se ejercite en condiciones de igualdad en las diferentes partes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libertad de empresa reconocida en el artículo 38, garantiza —además de la adecuación, en los términos ya referidos, de las restricciones públicas al ejercicio de la actividad económica a la promoción de un objetivo constitucionalmente legítimo— la igualdad de limitaciones de la actividad económica para las empresas de una misma clase, pero tal exigencia de igualdad se produce, de acuerdo con la jurisprudencia constitucional, ante cada ordenamiento individualmente considerado, el estatal y los autonómicos (SSTC 53/2014, de 10 de abril, FJ 7, y 30/2016, de 18 de febrero, FJ 6). En efecto, la potencial diversidad en las condiciones de ejercicio de la libertad de empresa en las diferentes partes del territorio nacional derivada del ejercicio por las Comunidades Autónomas de sus propias competencias no constituye una vulneración del contenido esencial de la libertad de empresa, pues tal y como ha señalado la jurisprudencia “la potestad legislativa de que las Comunidades Autónomas gozan potencialmente da a nuestro ordenamiento una estructura compuesta, por obra de la cual puede ser distinta la posición jurídica de los ciudadanos en las distintas partes del territorio nacional” (STC 37/1981, de 16 de noviembre, FJ 2). Así, el derecho a desarrollar una actividad empresarial en condiciones de igualdad que es, indudablemente, una manifestación de la libertad de empresa, se impone, como ha declarado el Tribunal, ante cada ordenamiento, estatal o autonómico, individualmente considerado (SSTC 53/2014, FJ 7, y 30/2016, FJ 6) y no es posible considerar que del referido derecho se deriva la exigencia de que las concretas condiciones de ejercicio de la actividad económica tengan que ser las mismas en todo el territorio nacional. Corresponde, no obstante, a los órganos centrales del Estado la eventual decisión de fijar aquellas condiciones básicas que garanticen la igualdad de los españoles en el ejercicio de los derechos y en el cumplimiento de los deberes constitucionales a través, en su caso, del efectivo ejercicio de la competencia que le reconoce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primero del artículo 18 de la Ley 20/2010 del cine, que se ha aprobado dentro del ámbito competencial de la Comunidad Autónoma, no vulnera el derecho a la libertad de empresa recogido en el artículo 38 CE, pues promueve adecuadamente un objetivo constitucionalmente legítimo, no conlleva una limitación tan intensa del derecho a la libertad de empresa que hagan inviable su ejercicio y no establece limitaciones de la actividad económica diferentes para las empresas distribuidoras competidoras dentro de Cataluña. En definitiva, y a la vista de los razonamientos expuestos, procede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conclusiones análogas se ha de llegar respecto del resto de preceptos impugnados en el presente recurso de inconstitucionalidad, pues la conexión mencionada en el fundamento jurídico 3 justifica la extensión del pronunciamiento desestimatorio al resto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 los artículos 17, apartado 1 a); 19, apartado 1 b); 18, apartado 3; 50, apartado 2 b), apartado 3 b), y apartado 4 b); 51, apartado 2 a), b) y c) y apartado 3, de la Ley 20/2010 del cine.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más de cincuenta Diputados del Grupo Parlamentario Popular del Congreso de los Diputados contra determinados preceptos de la Ley del Parlamento de Cataluña 20/2010, de 7 de julio, del cine, y declarar que el apartado primero del artículo 18 de la Ley 20/2010, de 7 de julio, del cine, es constitucional únicamente si se interpreta en los términos señalados en el fundamento jurídico 13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