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102</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10 de julio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núm. 2278-2017 se impugna la Sentencia de la Sala de lo Militar del Tribunal Supremo recaída en recurso de casación núm. 43-2016 contra la dictada por el Tribunal Militar Territorial primero en sumario 11-52-2015.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10 de julio de 2017 el Magistrado don Cándido Conde-Pumpido Tourón comunicó a los efectos oportunos que se abstenía de intervenir en el antes indicado recurso de amparo, de conformidad con el artículo 80 de la Ley Orgánica del Tribunal Constitucional, por concurrir la causa de abstención prevista en el artículo 219.15 de la Ley Orgánica del Poder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Cándido Conde-Pumpido Tourón Magistrado de esta Sección Primera del Tribunal Constitucional, la Sección, en virtud de lo previsto en el artículo 219.15 de la Ley Orgánica del Poder Judicial, supletoria de la Ley Orgánica del Tribunal Constitucional (art 80), estima justificada la causa de abstención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Cándido Conde-Pumpido Tourón en el recurso de amparo núm. 2278-2017,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julio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