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649-2017, promovido por más de cincuenta Senadores del Grupo Parlamentario Popular contra los apartados primero, tercero, cuarto, quinto y séptimo del artículo único de la Ley valenciana 10/2016, de 28 de octubre, de modificación de la Ley 9/2010, de 7 de julio, de la Generalitat Valenciana, de designación de senadores en representación de la Comunitat Valenciana, así como contra la disposición transitoria única de la misma Ley, publicada en el “Diari Oficial de la Generalitat Valenciana” núm. 7911, de 7 de noviembre de 2016. Han comparecido y formulado alegaciones la Letrada de Les Corts Valencianas y la Abogacía General de la Generalitat Valenciana. Ha comparecido sin formular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7 de febrero de 2017, doña María Rosa Vindel López, senadora y comisionada de más de cincuenta Senadores del Grupo Parlamentario Popular presentó recurso de inconstitucionalidad contra los apartados uno, tres, cuatro, cinco y siete del artículo único de la Ley valenciana 10/2016, de 28 de octubre, de modificación de la Ley 9/2010, de 7 de julio, de la Generalitat Valenciana, de designación de senadores en representación de la Comunitat Valenciana, así como contra la disposición transitoria única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se contiene la relación de antecedentes que a continuación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citar lo dispuesto en los artículos 23, 1.1, 1.2, 68.1, 69, 152.1, 140 y 141.2 CE, se destaca que, conforme al artículo 66.1 de la misma norma fundamental, “las Cortes Generales representan al pueblo español y están formadas por el Congreso de los Diputados y el Senado”, siendo inviolables (art. 66.3 CE). De ello se sigue un estatuto propio de los cargos representativos, diputados y senadores, que cuentan como garantías de su función de representación, siempre de acuerdo a la Constitución, la no sujeción a mandato imperativo (art. 67.2 CE), la duración de su mandato (cuatro años tras su elección o el día de la disolución de la Cámara: arts. 68.4 y 69.6 CE), la inviolabilidad, inmunidad y fuero especial (art. 71 CE), el sometimiento a causas de inelegibilidad e incompatibilidad a regular por la ley electoral (art. 70.1 CE) y el control judicial de sus actas y credenciales (art. 70.2 CE). Por lo que hace, en particular, al Senado, se recuerda su condición de Cámara “de representación territorial” (art. 69.1 CE) y su integración tanto por elección directa (art. 69.2 CE) como indirecta (art. 69.5 CE, de acuerdo con el cual las Comunidades Autónomas designarán un senador y otro más por cada millón de habitantes de su respectivo territorio, designación que corresponde a la asamblea legislativa o, en su defecto, al órgano colegiado superior de la Comunidad Autónoma, de acuerdo con lo que establezcan los Estatutos, que asegurarán, en todo caso, la adecuada representación territorial). Se hace mención, asimismo, a lo dispuesto en los artículos 23.1, 53.1 y 2 y 81.1 y 2 CE, tras de lo cual se recuerda que la Ley Orgánica 5/1985, de 19 de junio, de régimen electoral general (LOREG) establece, en desarrollo de los mandatos constitucionales, el estatuto jurídico de los diputados y senadores y, en particular, el régimen de la designación de senadores por las Comunidades Autónomas (art. 165.4 CE), previéndose también las causas de cese de diputados y senadores (arts. 160.4, 164.1 y 166.2 CE). Junto a ello, el Reglamento del Senado ordena la toma de posesión de los senadores, el régimen de sus incompatibilidades, las causas de pérdida de la condición de senador y su estatuto jurídico (arts. 12.1, 17, 18, 21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Estatuto de Autonomía para la Comunidad Valenciana (EAV) atribuye a la asamblea autonómica la designación de los senadores y senadoras que deben representar a la Comunitat Valenciana, conforme a lo previsto en la Constitución y en la forma que determine la Ley de designación de Senadores (art. 22.1). Así, la Ley valenciana 9/2010, de 7 de julio, que derogó la anterior Ley 3/1988, de 23 de mayo, ordenó, entre otros extremos, las condiciones legales de los candidatos para ser designados senadores autonómicos (art. 4) y, en particular, las causas de cese de los designados (art. 14), disponiendo también su artículo 16 que estos senadores podían comparecer ante la asamblea para informar sobre temas relacionados con su actividad parlamentaria de interés para la comisión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marzo de 2016, la Mesa de Les Corts valencianas admitió a trámite una proposición de ley de modificación de la citada Ley 9/2010, presentada por el Grupo Parlamentario Podemos-Podem y tramitada, conforme a lo pedido, por el procedimiento de urgencia. Se refiere la demanda a algunas intervenciones en el debate parlamentario sobre esta proposición relativas a la “rendición de cuentas” ante la asamblea por los senadores designados, al control de su actividad y a la posible pérdida de confianza del grupo que efectuó la propuesta inicial, así como a otras en las que se insistió en la inconstitucionalidad de la iniciativa, según lo advertido por los letrados de los servicios jurídicos de la asamblea en el dictamen que emitieron sobre el número de senadores a designar por cada Comunidad Autónoma en el curso de la XII Legislatura. En este dictamen, que la demanda acompaña como documento adjunto, se argumentó —se subraya— sobre la protección como derecho fundamental (art. 23.2 CE) del mandato representativo de los senadores autonómicos, mandato cuya duración es de cuatro años y que queda vinculado a la legislatura de la asamblea que los designó. La proposición fue finalmente aprobada como Ley 10/2016, hoy parcialmente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Señala la demanda que el preámbulo de esta Ley 10/2016 omite cualquier razonamiento en punto a la ampliación de las causas de cese de los senadores designados, susceptibles ahora de remoción por la asamblea conforme a lo dispuesto en los apartados uno, tres, cuatro y cinco de su artículo único. En este último apartado, en efecto, se introduce un nuevo artículo (14 bis) en la Ley 9/2010, con arreglo al cual será causa de remoción del senador “la pérdida de confianza, fundamentada en el incumplimiento de las obligaciones de senador o senadora establecidas en la actual ley, así como actuaciones que comporten desprestigio de las instituciones”, regulándose un procedimiento con citación del senador a una comparecencia, si bien —observa la demanda— ese principio de audiencia queda dispensado en ausencia del afectado, según prevé el mismo precepto. Se añade que el apartado séptimo del artículo único da nueva redacción al artículo 16 de la Ley 9/2010, estableciendo, en los mismos términos que para las comisiones de investigación, una obligación a modo de rendición de cuentas sobre el mandato derivado de la designación, previéndose que al menos anualmente los senadores designados comparecerán ante la Comisión de Coordinación, Organización y Régimen de las Instituciones para rendir cuentas de su trabajo en el Senado y que esa comparecencia será de carácter obligatorio. Concluye la demanda en este punto señalando que la disposición transitoria única de la Ley establece la retroactividad de la previsión del cese por causa de pérdida de confianza, por el incumplimiento de las obligaciones como senador o por actuaciones que impliquen el desprestigio de las instituciones: “los senadores y senadoras designados conforme a la regulación anterior estarán sometidos a lo que establece la presente ley con excepción de las disposiciones relativas al procedimiento de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en Derecho del recurso se expone,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declaración de inconstitucionalidad que se postula gira —se dice— sobre tres cuestiones esenciales. En primer lugar, la introducción por ley autonómica (tramitada, sin causa justificada, por el procedimiento de urgencia) de una remoción de la condición de senador por la asamblea que lo designó, causa de cese absolutamente ajena a las previsiones constitucionales, estatutarias y del régimen electoral general, así como a la reglamentación del estatuto del senador que se manifiesta en el Reglamento del Senado [arts. 69.5 CE, 22 j) EAV, 165.4 LOREG y 12 y ss. del Reglamento del Senado] y sustentada no en un hecho cierto y objetivo, sino en un mecanismo de control interno de responsabilidad política, lo que tiene una raíz totalitaria ajena a nuestro sistema político-constitucional, sustentado en la división de poderes y en la concepción de las Cortes Generales como depositarias de la soberanía nacional en virtud del mandato representativo que sus miembros reciben del cuerpo electoral (art. 23.1 CE) y que reside en el conjunto del pueblo español, no en una parte de sus territorios. En segundo lugar, el establecimiento de una obligación de rendición de cuentas con carácter de deber que pesa sobre el senador autonómico y que es un control del ejercicio del cargo público para el control político interno de un mandato que se entiende recibido de la asamblea regional, no de los electores. Por último, la pretendida retroactividad de la Ley, si bien limitada a tal extremo de la reforma normativa en su aplicación a senadores designados al amparo de la normativa ahora reformada. Tras señalar, expuesto lo anterior, determinadas observaciones sobre la tramitación legislativa de las reglas que se impugnan (procedimiento de urgencia, haberse obviado el dictamen de los servicios jurídicos antes aludido y desaparición en el preámbulo de cualquier exposición sobre las razones de la introducida remoción de senadores), se afirma que las mismas alteran la protección constitucional del mandato de los senadores de designación autonómica (art. 23 CE), quiebran el artículo 67.2 CE (prohibición del mandato imperativo), afectan a los principios de inviolabilidad e inmunidad (arts. 66.3, 71.1, 2 y 3 CE, en relación con los artículos 164.1 y 160.4 LOREG y 18 del Reglamento del Senado) y vulneran de forma manifiesta los principios de seguridad jurídica y de irretroactividad de las leyes sancionadoras o restrictivas de los derechos individuales (art. 9.3 y 9.1 CE), lo que tendría como consecuencia la quiebra del principio de separación de poderes y la introducción de elementos constitucionalmente prohibidos, como una suerte de tribunales de honor (art. 26 CE) en el ámbito propio del poder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a continuación la demanda el examen del derecho fundamental al acceso a los cargos públicos como derecho de participación política y la integridad del mandato de los senadores de designación autonómica como núcleo esencial de su función representativa, destacando —en síntesis— que la garantía constitucional se extiende a la permanencia en el cargo representativo y que la Constitución defiere al Estatuto de Autonomía el modo de articular la designación de los senadores, pero no la ordenación de su régimen, de modo que, a partir del inicio del mandato representativo, el senador es titular de un derecho de rango constitucional a conservar y ejercer el cargo. La discrecionalidad en este punto del legislador autonómico queda limitada por el respeto al contenido esencial del derecho (art. 53.1 CE), por la interpretación de las normas en el sentido más favorable al mismo y por la interpretación restrictiva de aquellas normas que puedan imponer limitaciones al ejercicio del derecho fundamental. Por ello, y en atención a la reserva de ley orgánica (art. 81.1 CE), se ha de examinar si por ley ordinaria territorial, y una vez adquirida la condición de senador con plenos efectos, las normas del bloque de constitucionalidad amparan que se establezca un régimen de cese en el cargo representativo distinto del establecido en la legislación estatal básica de régimen electoral (arts. 160.4, 164.1 y 166.2 LOREG y 18 del Reglamento del Senado, al que remite el primero de los citados) y para introducir un supuesto de remoción de la condición de senador por causa discrecional o vinculada a un mandato imperativo. La respuesta a esta cuestión ha de ser negativa, en atención a la naturaleza del derecho fundamental que ampara el ejercicio del cargo público y a la del mandato de representación (arts. 66.1 y 67.2 CE). Esta pretendida transformación del mandato en imperativo no se fundamenta ni en la particularidad del Senado como Cámara de representación territorial (que no niega su condición a los efectos del artículo 66 CE), ni en el artículo 69.5 CE, pues —viene a decirse— también para estos senadores cuenta el principio de inviolabilidad de las Cortes (art. 66.3 CE), la no sujeción a mandato imperativo (art. 67.2 CE), la duración del mandato por cuatro años (art. 69.6 CE), la inviolabilidad e inmunidad (art. 71 CE) y las causas de inelegibilidad e incompatibilidad tasadas en la legislación básica de régimen electoral y sometidas a control judicial (art. 70 CE). Tampoco habría fundamento para ello en el artículo 18 f) del Reglamento del Senado, en su interpretación acorde con el artículo 13.1 y 2 de la Ley parcialmente impugnada. Vista la legislación básica en materia de régimen electoral general (disposición adicional primera LOREG) y el Reglamento del Senado, las causas de extinción del mandato representativo tienen carácter objetivo, de modo que la ley autonómica no puede, ultra vires, establecer nuevas causas de remoción de la condición de senador más allá de los supuestos habilitados en la legislación básica de régimen electoral general, lo que infringiría la reserva de ley orgánica (art. 81.1 CE) y el contenido esencial del derecho fundamental (arts. 23.2 y 53.1 CE). Tampoco cabe someter al representante político, aunque haya sido designado por la asamblea, a instrucciones y controles que, derivados de un mandato imperativo, pudieran determinar la exigencia de responsabilidad política por el incumplimiento de obligaciones de comparecencia ante un concepto subjetivo, moral y discrecional al margen del control judicial. Los senadores están sujetos a disciplina parlamentaria (arts. 20 a 26 del Reglamento del Senado). Se citan por extenso pasajes de la STC 10/1983.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del artículo único de la Ley 10/2016 aquí impugnados son contrarios, por lo dicho, a la Constitución (arts. 23, 14, 81.1, 67.2, 70.1, 70.2, 71.1, 71.2 y 71.3), a la LOREG (arts.164.1 y 160.4), al Reglamento del Senado (art. 18 y concordantes a los arts. 70 y 71 CE), así como al  Estatuto de Autonomía para la Comunidad Valenciana [art. 22 j)], en cuanto contemplan la revocación como causa de extinción del mandato representativo y, por lo que se refiere al apartado siete de este artículo único, por establecer obligaciones de rendición de cuentas ajenas al estatuto del senador y propias de un mandato imperativo contrario a la naturaleza de la representación. En lo que hace al principio de reserva material de ley orgánica para los derechos de participación política y, respecto del régimen electoral general, para la ordenación del acceso, permanencia y cese del cargo público, se citan por extenso pasajes de la STC 81/2012.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transitoria única de la Ley 10/2016 es, por su parte, contraria al principio de irretroactividad (art. 9.3 y 9.1 CE), al extender a los senadores designados conforme a la legislación anterior un régimen ex novo de revocación y de obligación de comparecencia ante la comisión correspondiente de la asamblea autonómica. El derecho de estos senadores tiene un carácter pleno y consolidado, de modo que no cabe la aplicación retroactiva de una modificación legislativa que supone la más absoluta desnaturalización de la institución de la representación política y parlamentaria, al transformar un mandato representativo en otro imperativo. Se citan pasajes de la STC 97/1990.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por la que se declarara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febrero de 2017, el Pleno del Tribunal acordó admitir a trámite el recurso de inconstitucionalidad y dar traslado de la demanda y documentos presentados [art. 34 de la Ley Orgánica del Tribunal Constitucional (LOTC)] al Congreso de los Diputados y al Senado, por conducto de sus Presidentes, y al Gobierno, a través del Ministro de Justicia, así como a la Generalitat Valenciana y a Les Corts Valencianes, por conducto de sus Presidentes, al objeto de que, en el plazo de 15 días, pudieran personarse en el procedimiento y formular las alegaciones que estimaren convenientes. Se acordó asimismo la publicación de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7 de marzo de 2017, con entrada en el Tribunal el día inmediato siguiente, el Presidente del Senado comunicó el acuerdo de la Mesa, de aquella misma fecha, en orden a que se diera por personada a la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7 de marzo de 2017, con entrada en el Tribunal el siguiente día 10, la Presidenta del Congreso de los Diputados comunicó el acuerdo de la Mesa de la Cámara, de aquella misma fecha, en orden a que se diera por personada a la Cámara en el procedimiento y por ofrecida su colaboración a los efectos del artículo 88.1 LOTC, remitiendo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21 de marzo de 2017, con entrada en el Tribunal el día inmediato siguiente, el Abogado de la Abogacía General de la Generalitat Valenciana se personó en el procedimiento. Expuso en otrosí haber tenido conocimiento del acuerdo de 1 de febrero de 2017, de la Comisión Bilateral de Cooperación Administración General del Estado-Generalitat en relación con la Ley 10/2016, de 28 de octubre, mediante el cual se inician negociaciones para resolver las discrepancias en relación con la citada Ley, al tiempo que se comunica ese acuerdo al Tribunal Constitucional (art. 33.2 LOTC). Manifestó, en relación con ello, que el resultado de las negociaciones para resolver las discrepancias dichas podría llevar a sustituir el texto de la Ley 10/2016, a modificar su contenido o incluso a su derogación y, en cualquier caso, de formularse recurso, el mismo sería acumulable al presente (art. 83 LOTC), razones por las que solicitó que, previa suspensión del plazo para formular alegaciones, se suspendiera este procedimiento hasta que se resolvieran en la Comisión Bilateral las discrepancias entre la Administración General del Estado y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24 de marzo de 2017, con entrada en el Tribunal el día inmediato siguiente, el Abogado del Estado se personó en el procedimiento, en la representación que ostenta, manifestando que no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30 de marzo de 2017, el Pleno del Tribunal acordó unir a las actuaciones el escrito presentado por el Letrado de la Abogacía General de la Generalitat Valenciana, teniéndole por personado, así como, antes de decidir sobre la solicitud formulada en otrosí, dar traslado a las partes personadas a fin de que en plazo de diez días expusieran lo que considerasen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29 de marzo de 2017, con entrada en el Tribunal el día 31 del mismo mes, la Letrada de Les Corts Valencianes presentó sus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cuestión previa se manifiesta que se contestarán de modo separado las denuncias de inconstitucionalidad formuladas con carácter general frente a la Ley 10/2016 y las que inciden en particular sobre los preceptos impugnados. Se indica que ninguna referencia se hará al informe que los servicios jurídicos de Les Corts emitieron el 5 de mayo de 2016 en relación con la cuestión planteada por la Presidencia del Senado a la de Les Corts Valencianes, por considerar que el tema allí analizado es ajeno al objeto del presente recurso de inconstitucionalidad y que aquel informe, que se adjunta a la demanda, no pudo tener en cuenta, por la fecha en que se emitió, la Ley 10/2016, de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 las denuncias de inconstitucionalidad frente la Ley 10/2016, se aduce lo que a continuación se sintetiza. En primer lugar, que las personas designadas senadores en representación de la Comunitat Valenciana se eligen por Les Corts, no por elección directa de los ciudadanos, siendo así que de la jurisprudencia constitucional (SSTC 5/1983, 10/1983, 20/1983, 28/1983, 29/1983 y 30/1983) cabe deducir que la Constitución permite al legislador competente establecer causas para la revocación del mandato de los cargos públicos de representación indirecta o de segundo grado (moción de censura contra los alcaldes o contra los presidentes de diputaciones provinciales o contra el presidente del Gobierno). Con la opción del constituyente reservando una fracción del Senado a senadores designados por los Parlamentos autonómicos se pretendía configurar esa Cámara como de “representación territorial”, opción también prevista en otros ordenamientos que incluso encomiendan a los gobiernos regionales para que designen y cesen libremente a sus representantes, como sucede en el Bundesrat alemán. Se cita al respecto la STC 40/1981. En segundo lugar, que no hay reserva de ley orgánica para regular algunos aspectos relativos al régimen de designación y cese de los senadores de designación territorial, pues tanto la Constitución (art. 69.5) como la LOREG (art. 165.4) remiten la regulación de parte del régimen de nombramiento y cese de los senadores designados al respectivo Estatuto de Autonomía, disponiendo el artículo 22 j) EAV que esa designación se hará “en la forma que determine la Ley de Designación de Senadores en representación de la Comunitat Valenciana”. Hay, pues, una remisión directa en una norma del bloque de constitucionalidad para que Les Corts regulen la designación y, por conexión directa, las causas y el procedimiento para hacer efectivo el cese de estos senadores. Tras citar, de nuevo, pasajes de la STC 40/1981, se señala que la regulación del régimen electoral (designación y cese) de los senadores que representan a las Comunidades Autónomas no cae íntegramente bajo la legislación electoral general que la Constitución reserva a la ley orgánica. En tercer lugar, que es legítima la previsión de revocación por Les Corts de las personas por ellas designadas para ocupar un escaño en el Senado, ante todo porque la Constitución no reconoce individualmente el derecho de esos senadores a gozar del cargo durante cuatro años (de la STC 76/1989 se seguiría que el artículo 69.6 CE no es de aplicación a los senadores autonómicos) y porque, junto a ello, ninguna norma del bloque de la constitucionalidad limita las opciones del legislador valenciano para regular esa revocación del mandato; es más, el Reglamento del Senado prevé entre las causas de cese de los senadores el establecimiento de otras adicionales por el legislador autonómico, entre las que se encuentra la de revocación por la asamblea legislativa que lo designó [art. 18.f)]. En tercer lugar, que la Ley impugnada respeta el principio de seguridad jurídica (art. 9.3 CE), a cuyo efecto se señala, tras citar la STC 108/1986, que la limitación temporal que el procedimiento de revocación introduce no constituye la negación de ningún derecho, sino la frustración de una expectativa para los que en el momento de aprobarse la Ley impugnada representaban a la Comunitat Valenciana en el Senado. Esta Ley, en quinto lugar, respeta la función desarrollada por los miembros del Senado designados por Les Corts, sus privilegios y la prohibición constitucional de mandato imperativo, pues la Ley no habilita a Les Corts para adoptar decisión alguna que le permita incidir, modular o condicionar la libre voluntad del senador ni asigna al Parlamento valenciano medio o instrumento alguno que le permita impartir instrucciones, doblegar la voluntad de la persona designada ni influir en el ejercicio del cargo de senador o senadora. Cuestión distinta es que de forma excepcional, por la concurrencia de causas taxativas y previamente determinadas, con todas las garantías y con una mayoría muy cualificada, el órgano primario de representación de los valencianos estime que alguna de las personas que en su momento designó deben dejar de representarle por “incumplimiento de las obligaciones” previstas en dicha Ley, así como por actuaciones que comporten el “desprestigio de las instituciones”. Se destaca que la causa de revocación que se impugna ha de adoptarse por dos tercios de los miembros de la Cámara y requiere, además, que no se produzca ningún voto negativo entre los diputados miembros del grupo parlamentario proponente del senador, lo que da idea de la excepcionalidad de la medida. Por lo demás, las comparecencias de los senadores antes Les Corts son solo informativas y estaban ya previstas en la Ley que se modifica, siendo norma general en el conjunto de las Comunidades Autónomas. Cabe mantener, por lo dicho, que los senadores designados por Les Corts no están sujetos por la Ley impugnada a mandato imperativo alguno (art. 67.2 CE), así como que dicha Ley respeta su inviolabilidad, inmunidad y fuero judicial (art. 71 CE). La Ley, en sexto lugar, respeta el principio de división de poderes, señalándose que cualquier persona designada miembro del Senado por Les Corts que pudiera resultar revocada en su mandato gozaría como todos los ciudadanos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los concretos preceptos impugnados del artículo único, se comienza por señalar que sus puntos uno y tres no son inconstitucionales, pues no existe reserva de ley orgánica para regular todas las causas de cese de los senadores territoriales y, consecuentemente, Les Corts disponen de competencia para completar las causas de cese de estos senadores dentro de los límites establecidos por la Constitución, la LOREG y el Estatuto de Autonomía para la Comunidad Valenciana; por lo demás, ya se ha dicho que el artículo 18 f) del Reglamento del Senado prevé, entre las causas de cese, la revocación por el Parlamento que hizo la designación y que la jurisprudencia constitucional niega que las personas designadas por estos Parlamentos dispongan de un derecho constitucional a permanecer en el cargo durante cuatro años. Por lo que se refiere al punto cuatro del mismo artículo, se observa que la fórmula que emplea este precepto, y en particular la referencia al desprestigio de las instituciones, no solo es adecuada a las exigencias teóricas de nuestro entorno cultural, sino que constituye el criterio inspirador de algunas leyes de nuestro ordenamiento, citándose al efecto tanto previsiones de la LOREG como el preámbulo de la Ley 19/2013, de 9 de diciembre, de transparencia, acceso a la información pública y buen gobierno. En cuanto al punto siete (obligación de comparecer ante la asamblea), se reitera que las comparecencias ya estaban previstas en la legislación reformada y que también lo están en otros ordenamientos autonómicos, en algunos de los cuales se impone de forma expresa esa obligación (art. 50 del Estatuto de Autonomía de las Illes Balears). Por lo que hace, en fin, a la disposición transitoria única, se señala, tras citar la STC 112/2016, que no existe ninguna razón para sostener que esta Ley introduce la retroacción prohibida por el artículo 9.3 CE, pues las normas impugnadas se proyectan hacia el futuro, sin que las personas afectadas tengan derecho a permanecer en el cargo por cuatro años y porque Les Corts, al dictar estas reglas, han hecho uso de su libertad al regular el procedimiento de revocación dentro de los márgenes que la Constitución les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12 de abril de 2017, con entrada en el Tribunal en igual fecha, la Comisionada de los Senadores recurrentes se opuso a la solicitud realizada por el Abogado de la Abogacía General de la Generalitat Valenciana en orden a la suspensión de este procedimiento hasta tanto se resolvieran en la Comisión Bilateral las discrepancias entre la Administración del Estado y la Generalitat sobre la Ley 10/2016.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3 de mayo de 2016, el Pleno del Tribunal acordó unir a las actuaciones los escritos presentados por el Abogado del Estado, Les Corts Valencianes y la Comisionada y no haber lugar a la suspensión del procedimiento solicitada por la representación de la Generalitat Valenciana en otrosí de su escrito de 22 de marzo de 2017, concediendo a la misma un plazo de 15 días para que formulara las alegaciones que estimara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de 29 de mayo de 2017, registrado en el Tribunal el día inmediato siguiente, presentó sus alegaciones el Letrado de la Abogacía General de la Generalitat Valenciana.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objeto del recurso y a la normativa aplicable, considera en primer lugar esta representación la introducción en la Ley autonómica de una causa de pérdida de la condición de senador. Señala al efecto, con mención de la STC 40/1981 (40/1988, se dice por error material), que el artículo 69.5 CE remite a los Estatutos de Autonomía; que, en segundo lugar, el artículo 70.1 CE remite a la ley electoral las causas de incompatibilidad e inelegibilidad y, en fin, que los Estatutos pueden remitirse a una ley del propio Parlamento para fijar la designación de sus senadores. Estima que el supuesto del artículo 14 bis de la Ley 9/2010, en la redacción dada por la Ley impugnada, es similar a aquel del que conoció la referida Sentencia, es decir, que, respetando lo dispuesto por la legislación estatal (Reglamento del Senado), se añade una causa de pérdida de la condición de senador, lo que también encontraría amparo, además, en el artículo 18 f) de dicho Reglamento. En cuanto a lo que los recurrentes llaman “rendición de cuentas” sobre la actividad del senador autonómico, señala que el precepto no la impone, sino, más bien, la necesidad de que exista confianza y respeto sobre los cargos públicos y también que sobre ellos recae un cierto componente de ejemplaridad, citando a este propósito la STC 151/1999, así como la exposición de motivos de Ley 19/2013, de transparencia, acceso a la información pública y buen gobierno, y la Ley 2/2015, de 2 de abril, de la Generalitat, de transparencia, buen gobierno y participación ciudadana de la Comunitat Valenciana. En definitiva, según la doctrina constitucional y la evolución legislativa y social existe una necesidad de que el cargo público goce de la confianza y respeto de los ciudadanos, por lo que resulta exigible ejemplaridad en su conducta, más aún en aquellos cargos cuya función es de representación de los ciudadanos, siendo importante reforzar el valor ético de la actividad política y el vínculo de confianza entre la ciudadanía y sus dirigentes, cuestiones que son las que quiere poner en valor la Ley recurrida. Se señala, junto a ello, que el precepto impugnado condiciona la posibilidad de revocación a la votación afirmativa de dos tercios de los miembros de la Cámara y a que no se produzca ningún voto negativo entre los diputados miembros del grupo parlamentario proponente del senador. Se exige así una mayoría cualificada con objeto de que exista un cierto consenso en la Cámara e incluso se prevé casi un derecho de veto del grupo proponente.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Ya en cuanto a los motivos concretos de impugnación, se reitera, frente a la censura de los apartados uno, tres, cuatro y cinco del artículo único, que estas previsiones están en un supuesto similar al contemplado en la STC 40/1981, sin que, de acuerdo con esa doctrina, exista reserva de ley orgánica para regular las causas de cese de los senadores de designación autonómica (art. 69.5 CE). Por lo que se refiere al apartado siete del mismo artículo único, se observa que la legislación anterior ya preveía que los grupos parlamentarios pudieran solicitar la comparecencia de los senadores, sin que la obligatoriedad ahora establecida suponga vulneración de lo dispuesto en el artículo 67.2 CE. El precepto no somete a mandato imperativo a los senadores, ya que el hecho de dar cuenta de la actividad no implica la imposición de determinada actividad al senador. En lo relativo a la disposición transitoria única, en fin, se señala que el límite de la retroactividad peyorativa no es general, sino que está referido únicamente a las leyes sancionadoras o restrictivas de derechos individuales. Fuera de ello, nada impide que el legislador dote a la ley del ámbito de retroactividad que considere oportuno (SSTC 21/1981, 6/1983 y 197/1992). Esta disposición transitoria no es sancionadora ni restrictiva de derechos individuales en el sentido del artículo 9.3 CE y tampoco lo son las demás disposiciones de la Ley impugnada. Ni la comparecencia ante Les Corts ni la revocación del mandato entrañan una vulneración del precepto constitucional. La disposición transitoria se proyecta hacia el futuro, sin establecer retroacción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31 de octubre de 2017 se señaló para deliberación y votación de la presente Sentencia el siguiente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inconstitucionalidad se ha interpuesto contra determinados preceptos de la Ley 10/2016, de 28 de octubre, de la Generalitat Valenciana, intitulada “de modificación de la Ley 9/2010, de 7 de julio, de designación de senadores o senadoras en representación de la Comunitat Valenciana”. La Ley parcialmente impugnada consta de un artículo único, integrado por siete apartados (seis de los cuales modifican otros tantos artículos de aquella Ley 9/2010 y otro le adiciona uno más), de una disposición transitoria única y de una disposición final. De este conjunto de preceptos, la demanda pide en su súplica que se declare la inconstitucionalidad de los apartados 1, 3, 4, 5 y 7 del referido artículo único, así como de la disposición transitoria única de la Ley 10/2016, por más que esta genérica solicitud deba ser, como más adelante se expondrá, debidamente acotada con arreglo a los propios términos del escrito rector de este recurso. Desde el principio importa ya dejar dicho, en todo caso, que los senadores recurrentes dirigen en lo sustancial su impugnación, como en los antecedentes ha quedado resumido, contra dos de las modificaciones de la Ley 9/2010 por medio de la que es ahora objeto de recurso. De una parte, contra la introducción en aquella primera ley, por el apartado cinco del artículo único de la impugnada, de un nuevo artículo (14 bis) titulado “De la revocación”, en cuya virtud el “nombramiento” de los senadores designados por Les Corts valencianas según lo dispuesto en el artículo 69.5 CE y en el artículo 22 j) del Estatuto de Autonomía (EAV, en lo sucesivo) podría ser revocado por la propia asamblea autonómica conforme al procedimiento que allí se establece, procedimiento iniciado a partir de una propuesta parlamentaria motivada en la “pérdida de confianza” por el “incumplimiento de las obligaciones del senador o senadora establecidas en la actual ley así como actuaciones que comporten el desprestigio de las instituciones” (número 2 del nuevo artículo 14 bis). De otro lado, frente a la reforma del artículo 16 de la repetida Ley 9/2010 por el apartado siete del mismo artículo único, modificación esta que se cifra, dicho también muy sintéticamente, en definir como “de carácter obligatorio” (número 3 de aquel artículo) tanto las comparecencias de los senadores ante la Cámara, a solicitud de los grupos parlamentarios, para “informar sobre temas relacionadas con la actividad parlamentaria” (número 1) como las que “al menos anualmente” habrían de cumplir aquellos “para rendir cuentas de su trabajo en el Senado” (número 2). Las previsiones así establecidas en estos apartados cinco y siete del artículo único de la Ley impugnada —que luego se transcribirán en su integridad— constituyen, junto a la aplicación retroactiva de los mismos que se le achaca a la disposición transitoria única, lo que los recurrentes llaman los “tres ejes” de su impugnación, sin perjuicio de que, como ya se ha advertido, extiendan la misma a otros apartados del aquel artículo único (1, 3 y 4) en los que se hace referencia a la mencionada posible “revocación” del nombramiento de los senadores designados por la Comunidad Autónoma. Unos y otros preceptos se tachan de inconstitucionales, según se ha expuesto con pormenor en los antecedentes, por su aducida infracción tanto de la propia Constitución (arts. 23, 53, 66, 67, 69, 71 y 81, entre otros) como por la conculcación, asimismo, de determinados preceptos del Estatuto de Autonomía para la Comunidad Valenciana, de la Ley Orgánica 5/1985, de 19 de junio, de régimen electoral general (LOREG) y, en fin, del Reglamento del Senado. Sin perjuicio de que en el fundamento que sigue se habrá también de acotar y precisar, junto al objeto del recurso, lo que así se ofrece como medida para el enjuiciamiento constitucional, cabe ya adelantar muy en síntesis, con remisión a los antecedentes, que el recurso viene a reprochar a las normas impugnadas haber introducido vías o instrumentos de control y de exigencia de responsabilidad política a los senadores designados por la Comunidad Autónoma que serían del todo inconciliables con su derecho fundamental al ejercicio del cargo representativo (art. 23.2 CE), con el propio carácter de la representación que ostentan (art. 67.2 CE, sobre todo, en punto a la interdicción del mandato imperativo) y, junto a otras censuras más, con la reserva de ley orgánica establecida en el artículo 81.1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Tachas de inconstitucionalidad, las anteriores, que han sido refutadas, en defensa de la Ley, por las representaciones de la Asamblea autonómica y de la Generalitat. En estas alegaciones —de las que también se ha dado detalle en los antecedentes— se aduce con unas u otras palabras, y en coincidencia sustancial, que el legislador autonómico sería competente para introducir una previsión de cese del senador designado por vía de su revocación, lo que estaría implícitamente permitido, viene a decirse, por el artículo 69.5 CE y contaría con apoyo en la jurisprudencia constitucional, tanto más cuanto que la elección de estos senadores es “indirecta” o “de segundo grado”. Se aduce asimismo, junto a otras consideraciones, que ya en el texto inicial de la Ley 9/2010 figuraban previsiones relativas a comparecencias informativas ante Les Corts de estos senadores designados, sin que, de otra parte, las disposiciones ahora impugnadas habiliten a la asamblea autonómica para impartirles instrucciones o condicionar su voluntad.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Unos y otros argumentos, en contra y en defensa de la constitucionalidad de las normas impugnadas, habrán de ser examinados en lo que sigue. Antes de iniciar el enjuiciamiento que así procede es necesario, con todo, acotar de manera precisa el ámbito objetivo de esta impugnación y decir algo, asimismo, sobre cuáles debieran ser, de entre las aducidas en la demanda y en las alegaciones, las normas del bloque de constitucionalidad que habrían de tomarse como medida y referencia para ese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considerarán en este fundamento uno y otro de los aspectos preliminares recién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las disposiciones efectivamente impugnadas, ya se ha dicho que la demanda, en su súplica y en algún pasaje inicial, pide la declaración de inconstitucionalidad, sin mayores precisiones, de los apartados uno, tres, cuatro, cinco y siete del artículo único de la Ley 10/2016, así como de su disposición transitoria única. Es lo cierto, sin embargo, que no es el íntegro contenido de todos y cada uno de tales preceptos el que puede ser aquí objeto de enjuiciamiento constitucional, tanto en atención a los propios términos de la argumentación actora como en consideración a la carga que pesa siempre sobre el recurrente, según constante doctrina de este Tribunal, en orden a fundamentar su impugnación [de acuerdo con las muchas resoluciones en este sentido, de entre las más recientes, SSTC 64/2017, FJ 5, y 67/2017, FJ 2 a), ambas de 25 de mayo, y las citadas en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arreglo a los criterios dichos, del artículo único de la Ley 10/2016 solo puede considerarse impugnado en su totalidad el apartado cinco, que, como se adelantó, introduce un nuevo artículo (14 bis) en la Ley 9/2010 sobre el que recaen, junto a los números 2 y 3 del artículo 16 (reformado por el apartado siete), las principales censuras de inconstitucionalidad de la demanda. Es pertinente, para el mejor entendimiento del enjuiciamiento que seguirá, transcribir aquí el contenido de este nuevo precepto, que lleva por título “De la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Corts Valencianes podrán revocar cualquier nombramiento conferido como senador o senadora en representación de la Comunitat Valenciana de acuerdo con el siguiente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apertura del procedimiento de revocación habrá de ser propuesta con un escrito motivado dirigido a la Mesa de Les Corts firmado por un mínimo de dos grupos parlamentarios que representen, como mínimo, de [sic] una décima parte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solicitud de revocación habrá de referirse a un senador o senadora y exponer las causas que, a juicio de los proponentes, justifiquen la pérdida de confianza, fundamentada en el incumplimiento de las obligaciones del senador o senadora establecidas en la actual ley así como [sic] actuaciones que comporten el desprestigio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admisión a trámite de la solicitud por la Mesa comportará la inclusión obligatoria de la revocación solicitada en el orden del día en el primer pleno ordinario que se ordene.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 la celebración del pleno ordinario, el senador o la senadora será requerido a comparecer, en sesión pública, ante la comisión que la Mesa de Les Corts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comparecencia tendrá carácter obligatorio. En caso de inasistencia del senador o senadora, a excepción de causa de fuerza mayor, se dará por completo el trámite de comparecencia y la revocación será susceptible de ser elevada al Pleno de Les Corts para su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debate en la sesión plenaria se iniciará leyendo el secretario la solicitud de revocación. La defensa corresponderá a los grupos proponentes. Habrá turnos de intervención para el resto de grupos parlamentarios, en idénticos términos a los previstos para las proposiciones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Finalizado el debate, se procederá a la votación que será, en todo caso, pública por llamamiento. Un secretario o secretaria de la Mesa nombrará [sic] los diputados y diputadas y éstos responderán ‘sí’, ‘no’ o ‘abstención’; la llamada se realizará por orden alfabético del primer apellido, comenzando por el diputado cuyo nombre sea sacado a sorteo. A continuación votarán los miembros del Consell que sean diputados o diputadas y, finalmente, la Mesa de Les Corts. La revocación, para ser efectiva, requerirá la votación afirmativa de dos tercios de los miembros de la cámara y que no se produzca ningún voto negativo entre los diputados y diputadas que sean miembros de [sic] grupo parlamentario proponente del senador o senadora.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Acordada, en su caso, la revocación, la Presidencia de Les Corts informará de manera inmediata a la Presidencia del Senado de la resolución adoptada. La revocación no alterará en ningún caso la adecuada representación proporcional y se procederá, para la provisión de la vacante producida, de acuerdo con lo previsto en el artículo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caso de no prosperar la revocación, el grupo proponente no podrá presentar otra propuesta de revocación durante el mismo período de sesiones. A estos efectos, si la propuesta de revocación fuera presentada entre períodos de sesiones, se imputará al período de sesiones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entender, expuesto lo que antecede, que los apartados 1, 3 y 4 del repetido artículo único hayan sido impugnados en su integridad. En estos apartados se reforman otros tantos preceptos de la Ley 9/2010 (artículos 1, 13 y 14, relativos, respectivamente, al “objeto de la ley”, “mandato” y “cese”) frente a los que la demanda no desarrolla argumentación específica alguna, de tal modo que la pretensión de inconstitucionalidad formulada contra ellos solo puede quedar referida, objetivamente, a la mención o remisión expresas que en cada uno de estos apartados se hace a la “revocación” regulada en el precepto legal recién transcrito, no a cualesquiera otros extremos disciplinados en unas y otras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el apartado siete del artículo único se cita en la súplica de la demanda como impugnado en su totalidad, pero de nuevo aquí tal mención genérica ha de ser matizada, pues son los propios recurrentes quienes, en el cuerpo de su escrito, censuran este apartado solo “en cuanto da una nueva redacción a los artículos 16.2 y 16.3” de la Ley 9/2010, sin aducir cosa alguna, en coherencia con ello, frente al nuevo enunciado del número 1 de este artículo 16, disposición que solo se trae a colación en la demanda por conexión con el número 3 del mismo precepto, de conformidad con el cual también la comparecencia de los senadores, a efectos informativos, ante la Cámara autonómica, prevista en aquel primer número, tendrá “carácter obligatorio”. Tales comparecencias informativas, por tanto, no están directamente impugnadas y solo podrán ser consideradas en esta sentencia por referencia a la condición debida o impuesta que la Ley dispone aquí para las mismas. Del apartado siete, en suma, solo se habrá de enjuiciar aquí lo prescrito en los números 2 y 3 de la nueva redacción del artículo 16 de la Ley 9/2010. Este artículo, cuya rúbrica es “Comparecencias de los senadores o senadoras”, es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grupos parlamentarios podrán solicitar la comparecencia de los senadores y de las senadoras designados en representación de la Comunitat Valenciana para que informen sobre temas relacionados con la actividad parlamentaria, siguiendo el procedimiento que el Reglamento de Les Corts establezca para las comparecencias de los miembros del Consell.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 caso, al menos anualmente los senadores y las senadoras comparecerán ante la Comisión de Coordinación, Organización y Régimen de las Instituciones para rendir cuentas de su trabajo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comparecencia del senador o senadora en virtud de lo establecido en este artículo serán [sic] de carácter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Todavía en cuanto al ámbito objetivo del recurso queda por decir, en fin, que solo habría lugar a enjuiciar en la presente sentencia la disposición transitoria única de esta Ley 10/2016, también impugnada, si las anteriores tachas de inconstitucionalidad fueran, en todo o en parte, rechazadas por este Tribunal, pues la demanda viene a vincular la aducida invalidez de esta disposición, inequívocamente, a lo que cree ver en ella de imposición de una aplicación retroactiva (contraria, se dice, al artículo 9.3 CE) de lo establecido en los nuevos o reformados artículos 14 bis y 16 de la Ley 9/2010 que acabamos de transcribir. Se lee en esta disposición transitoria, en cualquier caso, que “[l]os senadores y senadoras designados conforme a la regulación anterior estarán sometidos a lo que establece la presente ley con excepción de las disposiciones relativas al procedimiento de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también precisa, ya en otro orden de cosas, una depuración inicial de lo que en la demanda y en las alegaciones se invoca como medida de la constitucionalidad o inconstitucionalidad de los preceptos impugnados. Desde luego que no se podrán tomar como piedra de toque para este juicio ni la abstracta apelación que los recurrentes realizan en algunos pasajes de aquella a la “división” o “separación de poderes” (STC 185/2016, de 3 de noviembre, FJ 10) ni preceptos constitucionales, también allí citados, que ninguna relación guardan, meridianamente, con el objeto regulado por las normas impugnadas o con su contenido (artículos 26, 70.2 y 71.3 CE, relativos, respectivamente, a la prohibición de los tribunales de honor, al control judicial de las actas y credenciales de diputados y senadores y al fuero jurisdiccional de unos y otros). Al margen ya de estas consideraciones muy obvias, importa recordar ahora que, según se expuso en los antecedentes, los recurrentes dicen infringidos una diversidad de preceptos del bloque de la constitucionalidad. La consideración de estos preceptos por este Tribunal, sin embargo, no ha de ser, en lo que hace al caso, siempre pertinente. A los solos efectos de despejar preliminarmente lo que habrá de ser aquí medida de la validez de las normas impugnadas, y lo que de principio no podría serlo, cabe ordenar las invocaciones constitucionales de los recurrentes, y las de contrario signo de los defensores de la ley, del modo que sigue, no sin antes recordar que, en todo caso, el Tribunal podría siempre considerar, en un procedimiento como el presente, la infracción de cualquier precepto constitucional, haya sido o no invocado en el curso del proceso (art. 39.2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demanda se cita con reiteración lo dispuesto en el artículo 23.2 CE en orden, por lo que ahora importa, al acceso de los ciudadanos, en condiciones de igualdad, a los cargos públicos, con los requisitos que señalen las leyes. Este derecho fundamental, como los recurrentes recuerdan, garantiza también a los ciudadanos, conforme a constante jurisprudencia constitucional, el ejercicio igualitario y sin perturbaciones ilegítimas del cargo (representativo, en lo que aquí interesa) al que hayan accedido y el mantenimiento o permanencia en el mismo según las normas en cada caso aplicables [de acuerdo con las múltiples resoluciones en este sentido, de entre las más recientes, SSTC 108/2016, de 7 de junio, FJ 4 B) a), y 76/2017, de 19 de junio, FJ 3 a), así como las citadas en una y otra] y se sostiene en el recurso que ambos aspectos de este derecho fundamental, del que sin duda son titulares los senadores designados por las Comunidades Autónomas (art. 69.5 CE), habrían sido vulnerados por las disposiciones de ley que se recurren. Es muy cierto que esta invocación, visto el contenido de tales disposiciones y lo argumentado en general contra ellas, no resulta aquí, de principio, en modo alguno improcedente, pero el Tribunal no podría examinar esa aducida vulneración sin considerar antes si entre “las leyes” a las que remite genéricamente el inciso final del artículo 23.2 CE pueden estar o no, por su contenido o por su rango, normas como las impugnadas en este recurso. Si la respuesta en Derecho a tal cuestión previa fuera positiva, mal podría decirse conculcado este precepto constitucional y el derecho fundamental que en él se enuncia, derecho que, como tantas veces ha dicho este Tribunal, es de configuración legal [de acuerdo con las SSTC 125/2013, de 23 de mayo, FJ 4, y 109/2016, de 7 de junio, FJ 3 a), en general; y, en lo relativo a los senadores de designación autonómica, aunque ante problemas distintos a los suscitados aquí, con las SSTC 76/1989, de 27 de abril, FFJJ 2 y 3; 149/1990, de 1 de octubre, FJ 4, y 4/1992, de 13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aduce también en la demanda, con unas palabras u otras, que los preceptos impugnados habrían infringido tanto la reserva de ley orgánica establecida en el artículo 81.1 CE como la remisión a los Estatutos de Autonomía en el artículo 69.5 de la misma norma fundamental para la ordenación de la designación de senadores por las Comunidades Autónomas. Esta última previsión constitucional debe en el caso actual ponerse en relación, y así lo hacen los recurrentes, con lo dispuesto en el artículo 22 j) EAV, de conformidad con el cual corresponde a Les Corts “[d]esignar los Senadores y Senadoras que deben representar a la Comunitat Valenciana, conforme a lo previsto en la Constitución y en la forma que determine la Ley de Designación de Senadores en representación de la Comunitat Valenciana”. No siempre queda claro en la demanda si aquella invocación del artículo 81.1 CE lo es por referencia a un “régimen electoral general” que habría sido aquí infringido por el legislador autonómico (así parece en todo caso, vistas las citas que se hacen tanto del artículo 70.1 CE, en punto a causas de inelegibilidad e incompatibilidad, como de determinados preceptos de la Ley Orgánica del régimen electoral general) o también en lo relativo al “desarrollo” del derecho fundamental enunciado en el antes considerado artículo 23.2 CE, derecho cuya ordenación —se da a entender— no correspondería nunca, o al menos en lo que a estos senadores se refiere, a normas autonómicas. Sea como fuere, no es la reserva general a ley orgánica del repetido artículo 81.1 CE la que sería aquí de pertinente consideración, pues ni las “leyes” a las que remite el artículo 23.2 CE han de ostentar siempre y en todo caso, desde luego, dicho rango orgánico (SSTC 47/1990, de 20 de marzo, FJ 7, y 81/2012, de 18 de abril, FJ 3 ) ni, de otra parte, el régimen electoral general se extiende a la regulación de cuanto afecte a la designación, por las Comunidades Autónomas, de los senadores a los que se refiere el artículo 69.5 CE, regulación que la Constitución defiere a los respectivos Estatutos de Autonomía (SSTC 38/1983, de 16 de mayo, FJ 3, y 153/2003, de 17 de julio, FJ 6), aunque no sin condiciones. Es de todo punto obvio, ciertamente, que las disposiciones impugnadas en este recurso, aunque integradas en una Ley de “designación” de senadores, no versan en rigor sobre tal acto parlamentario, sino sobre la relación entre la Cámara autonómica y los senadores ya designados por ella, pero lo que las partes debaten en este punto es, justamente, si el mentado artículo 69.5 CE y, en conexión con él, el artículo 22 j) EAV, prestan fundamento o no a una regulación como la controvertida. Son, en definitiva, estos últimos preceptos del bloque de constitucionalidad, y no tanto el artículo 81.1 CE o lo dispuesto en la LOREG, los que deberán ser tomados en consideración -aunque no solo ellos- en el enjuiciamiento que el Tribunal debe llevar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Argumentan, en fin, los senadores recurrentes —y lo hacen con especial relieve y reiteración— que los preceptos que impugnan incurrirían, además, en una inconstitucionalidad material o sustantiva, al haberse infringido con su aprobación normas constitucionales relativas ya a la posición institucional de las Cortes Generales (“inviolables”, conforme al artículo 66.3) ya, sobre todo, al estatuto de sus miembros, no ligados por mandato imperativo y protegidos por la inviolabilidad y la inmunidad parlamentarias (arts. 67.2 y 71.1 y 2 CE). De estos reproches, negados una vez más por las representaciones de la asamblea autonómica y de la Generalitat, será de consideración en lo que sigue el fundamentado, con razón o sin ella, en el artículo 67.2 (interdicción constitucional del mandato imperativo), que es sin duda, de entre los citados, el que podría resultar directamente afectado por la normativa en controversia, si bien hay que advertir que esta norma constitucional está en la relación más estrecha con lo dispuesto en el inciso inicial del artículo 66.1 de la misma norma fundamental, que también será, por tanto, de tener en cuenta, y de conformidad con el cual “[l]las Cortes Generales representan al pueblo español”. Al margen ya de esto, las prerrogativas parlamentarias establecidas en los artículos 71.1 y 2 CE son, de una parte, sustracciones al Derecho común vinculadas a la función de los representantes (STC 51/1985, de 10 de abril, FJ 6) y en nada quedan afectadas, en consecuencia, por la previsión legal, correcta o no, de unas específicas relaciones, que cabe de principio llamar de orden “político”, entre los senadores y la asamblea que los designó. La inviolabilidad de las Cortes Generales (art. 66.3) es, de otro lado, una garantía de la institución que aparece en estrecha relación con las de inviolabilidad e inmunidad de sus miembros (ATC 147/1982, de 22 de abril, FJ 5, y SSTC 206/1992, de 27 de noviembre, FJ 3, y 124/2001, de 4 de junio, FJ 4), aunque claro está que no se confunde con ellas, y no habría de aportar ahora, en todo caso, criterio determinante para el juicio de constitucionalidad cuando se cuenta, como aquí es de ver, con la garantía, más estricta y directa, que viene dada por la invocada prohibición de todo mandato imperativo sobre diputados y senadores, representantes todos del pueblo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ya posible, acotados así los términos de la controversia constitucional, iniciar su resolución, lo que requiere de unas consideraciones previas sobre la condición y posición institucionales de los senadores de designación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Senado se integra, como Cámara de representación territorial (art. 69.1 CE), en el órgano complejo que son las Cortes Generales (art. 66.1 CE). En coherencia con aquella primera condición, la Constitución ha dispuesto que formen parte de esta Cámara no solo miembros directamente elegidos por los respectivos cuerpos electorales de las provincias, islas, agrupaciones de islas y poblaciones de Ceuta y Melilla, hoy Ciudades Autónomas (números 2, 3 y 4 de aquel artículo), sino también otros designados por las Comunidades Autónomas, en los términos que dice el número 5 del mismo precepto. Estos últimos senadores cuentan, sin duda, con lo que el Tribunal ha llamado una “propia especificidad” (STC 76/1989, FJ 3). Esta singularidad se ha de conciliar, en todo caso, con la esencial “igualdad de estatus” [STC 40/1981, de 18 de diciembre, FJ 3.c)] entre unos y otros miembros de la Cámara, cualquiera sea su origen electivo, integrantes todos ellos por igual de las Cortes Generales. Ambos rasgos constitucionales de estos senadores de designación autonómica han de ser entendidos y cohonestados, en lo que importa para el proceso actual,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carácter propio o específico de los senadores a los que se refiere el artículo 69.5 CE proviene, claro está, de que mediante su designación las Comunidades Autónomas participan de modo directo en la integración de un órgano constitucional del Estado (STC 31/2010, de 28 de junio, FJ 113), participación orgánica que ha de ser vista, según tempranamente advirtió el Tribunal, como expresión, garantizada por la misma Constitución, de la autonomía política de aquellas [STC 40/1981, FJ 1 d)]. La propia norma fundamental requiere, además, que esa designación se realice por la respectiva asamblea legislativa (o, en alternativa ya hoy sin efectividad, por el correspondiente “órgano colegiado superior”) y que la misma se lleve a cabo “de acuerdo con lo que establezcan los Estatutos, que asegurarán, en todo caso, la adecuada representación proporcional”. La Constitución, en primer lugar, defiere así a los Estatutos de Autonomía (y consiente que estos lo hagan, en principio, a fuentes subordinadas del ordenamiento autonómico) la disciplina de cuanto hace, estrictamente, al procedimiento y condiciones de designación de estos senadores, en el respeto siempre a las demás determinaciones constitucionales (singularmente, aunque no solo, a un mínimo de causas de inelegibilidad e incompatibilidad: art. 70.1 CE) y dispone también, de otra parte, un específico vínculo para aquella designación, pues en ella se habrá de respetar, con arreglo a la composición política de cada asamblea autonómica, la “adecuada representación proporcional”. Sobre uno y otro aspecto existe ya una consolidada jurisprudencia constitucional a la que, sin que sean necesarias mayores precisiones por el momento, procede remitirse ahora en todo (SSTC, ya citadas, 40/1981, 76/1989, 149/1990 y 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designados e integrados en la Cámara de representación territorial (art. 69.1 CE), los senadores de origen autonómico ostentan posición constitucional idéntica a la de los demás miembros de las Cortes Generales y les es de aplicación, en particular, el régimen jurídico común que la Constitución dispone para cualesquiera senadores. No hay respecto de ellos más distingos que los que pudieran derivar, llegado el caso, de la pérdida sobrevenida de alguna específica condición de elegibilidad o a resultas de incurrir en eventuales causas adicionales de incompatibilidad para cuya previsión, como este Tribunal ha señalado, cuentan con cierto margen los Estatutos de Autonomía, o las leyes a que remitan [SSTC 40/1981, FJ 1 b); 76/1989, FJ 3, y 149/1990, FJ 4], y los que, ya en otro orden de cosas, traerían causa, también con posible incidencia sobre la duración de su mandato, del término de la legislatura autonómica en la que fueron designados y de la consiguiente constitución, previas elecciones, de una nueva asamblea [STC 40/1981, FJ 3 b), en la que ya advirtió el Tribunal que lo dispuesto en el artículo 69.6 CE, conforme al cual el mandato de los senadores termina cuatro años después de su elección o el día de la disolución de la Cámara, era “difícilmente aplicable” a los designados por las asambleas de las Comunidades Autónomas]. Con estas reservas, no relevantes para el presente proceso, la posición constitucional de los senadores de designación autonómica es del todo igual a la de los demás miembros de las Cortes Generales, lo que en particular —y por lo que hace, ahora sí, al actual recurso— debe predicarse de la condición constitucional que ostentan como representantes del pueblo español en su conjunto y, en estrecha relación con ello, de su no vinculación, también por disponerlo así la Constitución, a mandato imperativo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Cortes Generales representan al pueblo español” (art. 66.1) en tanto que unidad ideal de imputación, no solo, pues, a quienes integran el cuerpo electoral [SSTC 12/2008, de 29 de enero, FJ 10, y 31/2015, de 25 de febrero, FJ 5 a)] o a sus electores (STC 147/2013, de 16 de agosto, FJ 3, para el ámbito municipal, pero con alcance general) y a esa representación, en el ejercicio de sus respectivas funciones, concurren de manera indistinta tanto diputados como senadores, ya sean estos últimos de elección popular, ya de designación por las Comunidades Autónomas [en lo que específicamente se refiere al Senado, STC 40/1981, FJ 1 d); también STC 49/2008, de 9 de abril, FJ 17]. No cabe ciertamente dudar de que los senadores a los que se refiere el artículo 69.5 CE incorporan también, por su origen, lo que cabría llamar quizá una determinada representatividad de la respectiva Comunidad Autónoma o, con precisión mayor, de la asamblea legislativa que los designó con arreglo a un necesario criterio de proporcionalidad, pero tal rasgo innegable hace referencia, a efectos jurídico-constitucionales, tan solo al título por el que los designados acceden al escaño senatorial y no interfiere en la representación de todo el pueblo español a la que concurren en el Senado, como Cámara que forma parte de las Cortes Generales, estos senadores designados. Tal representación general, al igual que cualquiera otra de índole política, se ejerce o actualiza solo, claro está, en los correspondientes procedimientos parlamentarios y estos no son otros, para los senadores, que los que tienen curso en la Cámara de la que son miembros. La de los senadores de designación autonómica es también, en suma, repraesentatio in toto, no singulariter, por más que su título de origen explique, en términos políticos, que los Estatutos de Autonomía y las correspondientes leyes autonómicas se refieran a ellos, con toda frecuencia, como senadores “en representación” de la respectiva Comunidad Autónoma [para el caso que nos ocupa, art. 22 j) EAV y la propia denominación de la Ley parcialmente impugnada], lo que pone una vez más de relieve la “amplitud [del] contenido semántico” del verbo “representar” (STC 10/1983, de 21 de febrero, FJ 4; asimismo, y en análogo sentido, STC 32/1985, de 6 de marzo, FJ 3), pero no disminuye ni enturbia un ápice la plena atribución constitucional a estos senadores de lo prescrito, sin distingos, en el primer inciso del artículo 66.1 CE. Cuestión ya enteramente otra es, desde luego, que la designación autonómica de la que aquí se trata pueda ser tenida singularmente en cuenta, según los casos, en la organización interna del Senado (al respecto, y como ejemplo, artículo 56 bis 1 de su Reglamento, de conformidad con el cual estos senadores, de no ser miembros de las Comisión General de las Comunidades Autónomas, serán advertidos con antelación de la celebración de sus sesiones, a las que podrán asistir, así como inscribirse en el registro de oradores para hacer uso de la palabra en todos sus debates).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para los senadores a los que se refiere el artículo 69.5 CE vale, sin duda, lo prescrito, de nuevo indiferenciadamente, en el artículo 67.2 de la misma norma fundamental, de conformidad con el cual “[l]os miembros de las Cortes Generales no estarán ligados por mandato imperativo”. En atención a su sentido histórico originario, vigente aún hoy en lo esencial, esta norma debe ser vista, sobre todo, como una garantía de lo dispuesto en el inciso inicial, recién considerado, del artículo 66.1 CE. Que diputados y senadores concurran, en el ejercicio público de sus funciones, a la representación de toda la comunidad política conlleva así, en términos jurídico-constitucionales, que su responsabilidad, también política, ante aquellos por cuyo voto obtuvieron su escaño pueda llegar a ponerse a prueba, sin perjuicio del permanente control de la opinión pública, a través de nuevos procedimientos de elección (“elecciones periódicas”: art. 23.1 CE) o, por lo que ahora importa, de designación, no de otro modo. A ello debe añadirse que la prohibición constitucional de todo mandato imperativo contribuye decisivamente también, en un Estado con alto protagonismo de los partidos políticos como es el nuestro, a la efectividad de lo dispuesto en el último inciso del artículo 6 de la norma fundamental, con arreglo al cual la estructura y el funcionamiento de aquellos deberán ser democráticos (es procedente recordar, al hilo de esto último, que el mandato libre de los representantes locales, a efectos de mantenerse en el cargo caso de expulsión o abandono de los partidos en cuyas listas fueron elegidos, ha sido reconocido y preservado por la jurisprudencia constitucional con fundamento en el artículo 23 CE y pese a que para dicho ámbito local no exista norma análoga al artículo 67.2 CE: SSTC, entre otras, 10/1983, en su conjunto; 185/1993, de 31 de mayo, FJ 5; 298/2006, de 23 de octubre, FFJJ 6 y 7; 246/2012, de 20 de diciembre, FJ 5, y 125/2013, de 23 de mayo, FJ 6). Esta libertad del mandato de los miembros de las Cortes Generales lo es, importa aclarar, frente a lo que pudieran llegar a disponer normas del Ordenamiento y nada tiene que ver, por tanto, con la fidelidad política, asumida por los parlamentarios, al programa con el que recabaron el voto popular (STC 119/1990, de 21 de junio, FJ 4) ni con su vinculación o sometimiento, también voluntariamente aceptado, a las reglas disciplinarias que a sí mismos se den el partido político o el grupo de una u otra Cámara en los que hayan decidido integrarse. Se trata estrictamente, pues, de una libertad frente al Estado (en su más amplio sentido), en cuya virtud el Ordenamiento no puede prestar su sanción o fuerza de obligar a acto alguno que pretenda predeterminar el ejercicio por el diputado o senador de sus funciones como tal y que provenga ya de sus electores (cuerpo electoral o, en su caso, poderes públicos), ya del partido o grupo del que forma parte. Como también la Constitución repudia, complementariamente, que la posición o estatus de los miembros de la representación nacional (el núcleo esencial de sus funciones, en suma) se hiciera depender, en Derecho, del juicio, positivo o adverso, que su actuación pudiera merecer a aquellos electores, partidos o grupos. Dependencia cuya manifestación más extrema se daría en el caso de que se reconociera a unos u otros potestad para determinar, directa o indirectamente, si el representante habría de mantenerse o no, vigente su mandato, en el ejercicio del cargo. El mandato libre en virtud de este artículo 67.2 CE supone, pues,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(expresada del modo que se pretendiera) o de las organizaciones o grupos políticos en que se integre o en cuyas listas hubiera concurrido a las elecciones; sujeción que, de llegar a verificarse, contrariaría asimismo, adicionalmente, sus derechos al mantenimiento en el cargo y a ejercerlo sin constricciones ilegítimas (art. 23.2 CE). Los vínculos y lealtades de orden político de los miembros de las Cortes Generales —como los de cualesquiera otros representantes populares— son, como es obvio, consustanciales a una democracia representativa en la que los partidos, muy en especial, cumplen los cometidos capitales que enuncia el artículo 6 CE, pero es la propia racionalidad de esta forma de gobierno la que impide, precisamente en favor de una representación libre y abierta, que el Ordenamiento haga suyos tales compromisos, prestándoles su sanción y convirtiéndolos, de este modo, en imperativos jurídicos. Esto es lo que en definitiva preserva el artículo 67.2 CE para diputados y senadores, sin distinción alguna. También, por tanto, para los senadores que provienen de elecciones que, como las que aquí importan, es uso llamar “indirectas” o, en palabras de la tantas veces citada STC 40/1981, “de segundo grado” [FJ 1 b)]. El que así sean las cosas no resulta, por lo demás, y a efectos ahora de mera ilustración, de ninguna manera insólito en el panorama comparado europeo. Al margen la muy singular posición del Consejo Federal (Bundesrat) de la República Federal de Alemania, al que ha hecho alguna alusión en sus alegaciones la representación procesal de Les Corts y cuya regulación constitucional es, desde luego, del todo diferente a la del Senado español, también en otros ordenamientos de estructura territorial compuesta —muy distintos entre sí y del nuestro, claro está— se extiende a los miembros de elección indirecta de sus segundas cámaras ya la prohibición constitucional de cualquier mandato imperativo, ya el principio, indisociable de aquella prohibición, conforme al cual los representantes lo son, con unas u otras palabras, del conjunto del pueblo o de toda la nación, no solo de sus electores (así, respectivamente, arts. 56.1 de la Ley Constitucional Federal de Austria y 42 de la Constitución belga).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cuanto antecede procede entrar ya en el examen de los preceptos impugnados. Se establece siempre en ellos, como quedó reseñado, algún tipo de nexo o relación, de articulación diversa en cada caso, y de intensidad por así decir creciente, entre los senadores de origen autonómico y la asamblea que procedió a su designación. En atención a esa aparente graduación (comparecencias obligatorias de los senadores para, respectivamente, informar y rendir cuentas y previsión de su posible revocación) se ordenará el enjuiciamiento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Consideraremos en este fundamento jurídico, conforme a lo dicho, un primer aspecto de la impugnación formulada contra el apartado siete de la Ley 10/2016, que, según se hizo constar, reforma el artículo 16 de la Ley 9/2010, intitulado “[c]omparecencia de los senadores o de las senadoras”. El precepto legal así modificado ha sido transcrito en el fundamento 2 que antecede [apartado A) c)], donde también hubo ocasión de puntualizar que, estando a lo argumentado por los recurrentes, solo cabía considerar objetivamente impugnados, en rigor, los números 2 y 3 de este artículo 16, relativos, respectivamente, a las comparecencias “para rendir cuentas” y al “carácter obligatorio” de las mismas, así como de las también previstas en el número 1, de alcance ya solo informativo. Contra la norma que contempla, en dicho número 1, estas últimas comparecencias nada se aduce en el recurso, aunque sí se tacha en él de inconstitucional que el legislador las califique de obligatorias (número 3). Lo que se ha enjuiciar en primer lugar es, por lo tanto, si la Ley ha incurrido o no en inconstitucionalidad al atribuir tal carácter a las comparecencias previstas en este número 1, de conformidad con el cual, vale recordar, “[l]os grupos parlamentarios podrán solicitar la comparecencia de los senadores y de las senadoras designados en representación de la Comunitat Valenciana para que informen sobre temas relacionados con la actividad parlamentaria, siguiendo el procedimiento que el Reglamento de Les Corts establezca para las comparecencias de los miembros del Consell”. No sobrará recordar que una regla muy similar se contenía ya —como en defensa de la Ley se ha observado−- en la redacción originaria del artículo 16 de la Ley 9/2010 (en su número 2, entonces), que también preveía, por lo demás, que la comisiones de la asamblea autonómica pudieran solicitar otro tanto y a iguales efectos (número 1 en aquella redacción), norma, esta última, cuyo precedente inequívoco está en el artículo 15 de la derogada Ley 3/1988, de 23 de mayo, “de designación de Senadores en representación de la Comunidad Valenciana”. Ni en esta Ley 3/1988 ni en aquella primera versión de la Ley 9/2010 las comparecencias se definían como obligatorias, que es lo que ahora se controvierte. Es preciso, al respecto, señalar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se ha dicho que los recurrentes no formulan reproche directo de inconstitucionalidad contra la previsión legal, en sí misma, de estas posibles solicitudes para comparecencias informativas, ante la Cámara autonómica, de los senadores por ella designados. No cuesta ahora reconocer, en todo caso, que previsiones de este género son, de principio, inocuas desde el punto de vista de la constitucionalidad, en tanto se limiten a contemplar meras iniciativas parlamentarias con efectos jurídicos acotados a la vida interna de las Cámaras y sin alcance vinculante alguno, por lo tanto, para el senador cuya presencia se interesa. Normas de este carácter, y con ese limitado alcance, existen, por lo demás, en la legislación o en los reglamentos parlamentarios de algunas otras Comunidades Autónomas, contemplándose en ocasiones en tales normas, adicionalmente, la comparecencia parlamentaria de los senadores designados también a petición propia (a una y a otra cosa se refiere, por ejemplo, el artículo 9 de la Ley 6/2010, de 26 de marzo, del Parlamento de Cataluña, “del procedimiento de designación de los senadores que representen a la Generalidad en el Senado”) o la posibilidad de que aquellos asistan a las sesiones parlamentarias (así, el propio artículo 17 de esta Ley 9/2010, de la Comunitat Valenciana). Cabe junto a ello añadir que reglas de este tipo pueden favorecer el más fluido intercambio de información, a través de los senadores designados y hasta donde proceda, entre el Senado y la respectiva asamblea autonómica, habilitando con ello una específica vía interparlamentaria para la verificación, también en este concreto ámbito, de un principio general de colaboración que está implícito en la propia esencia de la forma de organización territorial del Estado y es consustancial, por tanto, al modelo del Estado de las autonomías [STC 78/2017, de 22 de junio, FJ 6 B) f), y resoluciones allí citadas]. Flujo de información, no cabe olvidar, para el que la propia Constitución abre ya un cauce al permitir, inequívocamente, la acumulación del acta de senador con la de miembro de una asamblea autonómica (art. 67.1). Normas como las contenidas en este número 1 del artículo 16 no son, en definitiva y en sí mismas, inconciliables con la Constitución, ello sin perjuicio de que su sede más apropiada, en tanto que configuran un mero procedimiento parlamentario y agotan por ello sus efectos en la dimensión interna de las asambleas, sea el reglamento de la Cámara respectiva [art. 25.1, párrafo segundo EAV, en lo que aquí interesa, y, en general, STC 136/2011, de 13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normas autonómicas pueden, pues, prever que los miembros de las respectivas asambleas, o sus órganos o, en fin, los grupos parlamentarios, interesen la presencia, a efectos estrictamente informativos, de los senadores a los que se refiere el artículo 69.5 CE. Mediante estas previsiones las Comunidades Autónomas vienen a ejercer, en lo que hace a estas Cámaras legislativas, un concreto aspecto de sus competencias sobre la propia organización institucional (art. 148.1.1 CE y, por lo que aquí interesa, art. 49.1.1 EAV). Es del todo evidente, sin embargo, que tales normas autonómicas no pueden, al hilo de semejantes previsiones, imponer deber de tipo alguno sobre aquellos senadores, miembros de un órgano constitucional del Estado por entero sustraído a las competencias de las Comunidades Autónomas. Como este Tribunal ha tenido ya ocasión de declarar, “[u]na Comunidad Autónoma no puede, sin incurrir en incompetencia manifiesta, disponer cosa alguna sobre órganos … de las instituciones generales del Estado” [STC 128/2016, de 7 de julio, FJ 7 a)] y no otra cosa se ha pretendido, manifiestamente, a través de este reformado número 3 del artículo 16 de la Ley 9/2010, que califica como “de carácter obligatorio”, en lo que ahora importa, las comparecencias informativas previstas en el número 1 del mismo artículo. Este artículo 16.3 se ha dictado, pues, sin sustento en competencia autonómica alguna y es ya, solo por ello, contrario al propio Estatuto de Autonomía y, en consecuencia, inconstitucional. Esta conclusión, desde luego, no puede quedar empañada por lo alegado en defensa de su validez con invocación ya de la jurisprudencia constitucional sobre el artículo 69.5 CE, ya de la previsión en algún Estatuto de Autonomía de comparecencias que —se dice— serían igualmente debidas (se cita al respecto el artículo 50.1 del Estatuto de las Illes Balears). De ninguna manera se admite en aquella jurisprudencia, en primer lugar, que puedan las normas autonómicas disciplinar, sin más, el régimen de los senadores designados, los cuales, conforme a lo dispuesto en el tan citado artículo 69.5 [y complementariamente, en lo que ahora importa, por el artículo 22 j) EAV] quedan parcialmente sometidos al ordenamiento jurídico estatutario solo en lo que hace a “las condiciones y modalidades de su designación” [STC 40/1981, FJ 1 e)]. Y tampoco, de otra parte, cabe en modo alguno parangonar, en orden a lo que esté a su respectivo alcance, una ley autonómica con un Estatuto de Autonomía, aprobado este último mediante una ley orgánica del Estado y en el que puede sin duda establecerse, como condición de elegibilidad y de mantenimiento en el cargo, que los senadores que van a ser designados ostenten y conserven durante su mandato la condición de miembros de la respectiva asamblea autonómica [último inciso, a contrario, del antes citado artículo 67.1 CE, así como SSTC 40/1981, FJ 1 b), y 76/1989, FJ 3; también, en particular, arts. 9.8, 19.1.l) y 16.3.1), respectivamente, de los Estatutos de Autonomía de Cantabria, La Rioja y Madrid]. El Tribunal, en todo caso, no ha de pronunciarse ahora sobre si la norma que así hemos de declarar inconstitucional no lo hubiera sido de haber estado contenida en el Estatuto de Autonomía para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enjuiciar también, con arreglo a lo pedido en el recurso, la constitucionalidad del número 2 de este mismo artículo 16 de la Ley 9/2010, igualmente reformado por el apartado siete del artículo único de la parcialmente impugnada. Se dispone en este precepto, ya transcrito en el precedente fundamento jurídico 2 [apartado A.c)], que “[e]n todo caso, al menos anualmente los senadores y las senadoras comparecerán ante la Comisión de Coordinación, Organización y Régimen Jurídico de las Instituciones para rendir cuentas de su trabajo en el Senado”. También de estas comparecencias se predica su “carácter obligatorio” en el número 3 del reformado artículo 16, cuya inconstitucionalidad se acaba de constatar, aunque es del todo evidente que, para lo dispuesto en este número 2, tal declaración legal de obligatoriedad resulta ociosa o es, si se quiere, reiterativa, visto tanto el tenor inequívocamente cogente o imperativo de la norma (los senadores “comparecerán”) como el propio lenguaje (“rendir cuentas”) del que se sirve. Quiérese decir con ello que la invalidez constitucional, ya apreciada, de aquel número 3 no exime de enjuiciar ahora, como se pide, la que pudiera afectar a lo impuesto en este número 2 del artículo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 en efecto, inconstitucional tanto en atención a consideraciones competenciales como sustantivas. Baste con remitirse en todo, en cuanto a las primeras, a lo que queda razonado en el fundamento jurídico que antecede, pues también aquí el legislador autonómico ha pretendido establecer, sin base estatutaria alguna, deberes de comparecencia y de rendición de cuentas sobre senadores que, una vez designados, son, vale reiterar, miembros de un órgano constitucional del Estado que quedan como tales sustraídos, en tanto sigan en el ejercicio del cargo, a toda disciplina por norma alguna de las Comunidades Autónomas. Pero en este caso, además, el precepto incurre, palmariamente, en contradicción material con la Constitución. La imposición sobre los senadores de designación autonómica de una tan atípica rendición de cuentas ante la Cámara (ante una de sus comisiones) supone situar a aquellos en una inequívoca situación de subordinación a la asamblea, o de dependencia política de la misma, al modo de la relación fiduciaria que vincula a un gobierno parlamentario (STC 83/2016, de 28 de abril, FJ 8), y contraviene explícitamente, de este modo, lo prescrito en el artículo 67.2 CE, de conformidad con el cual, según se recordó, los miembros de las Cortes Generales “no estarán ligados por mandato imperativo”. La norma rompe también, inseparablemente, con la naturaleza constitucional de la representación política de todo el pueblo español a cuya formación concurren también estos senadores designados (art. 66.1 CE), como corresponde a nuestra democracia parlamentaria [“en la opción política de nuestra Constitución (art. 1.3) la idea de representación va unida a la de mandato libre”: STC 10/1983, antes citada, FJ 2]. Se trata, en definitiva, de un precepto que solo podría haber sido establecido por la Constitución misma, no por ninguna otra fuente, estatal o autonómica, a ella subordinada. Sin duda que la eventual comparecencia informativa ante la Cámara de estos senadores designados por la Comunidad Autónoma (de accederse a lo que pueden solicitar, con arreglo al número 1 de este mismo artículo 16, los grupos parlamentarios) podría dar lugar, en pura hipótesis, a controversias o a críticas, de estricto alcance político, sobre su actuación en el Senado. De llegar esto a verificarse, no excedería, desde luego, de lo que es inherente al libre debate parlamentario. Lo que no cabe, sin abierta vulneración de la Constitución, es, como debiera haber sido obvio, que a través de normas infraconstitucionales (mediante la Ley impugnada, en este caso) se pretenda dar de lado, inequívocamente, al enunciado del artículo 67.2 CE (y, a la vez, al del primer inciso del artículo 66.1 de la misma norma fundamental), sometiendo en Derecho la actuación del senador al escrutinio y fiscalización de la asamblea y transformando así el libre mandato político que ostenta aquel en lo que constituye, sin más, su contrario, es decir, en una figura próxima, si no idéntica, al mandato de Derecho privado. Los senadores a los que se refiere el artículo 69.5 CE no son designados por las asambleas legislativas autonómicas en calidad de mandatarios.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este recurso, como quedó expuesto en los antecedentes, aplica buena parte de su argumentación a censurar por inconstitucional el apartado cinco del artículo único de la Ley 10/2016, apartado que será enjuiciado en este fundamento y mediante el que, según se dijo, se introdujo en la Ley 9/2010 un nuevo artículo 14 bis, titulado “De la revocación”. El precepto legal así añadido, integrado por un enunciado inicial y por nueve números, fue transcrito antes en su integridad [fundamento jurídico 2 A) a)], de modo que bastará ahora con recordar que en él se dispone que Les Corts “podrán revocar cualquier nombramiento conferido como senador o senadora en representación de la Comunitat Valenciana” de acuerdo con un procedimiento que es, en síntesis, el siguiente: propuesta motivada de al menos dos grupos parlamentarios (que supongan, como mínimo, una décima parte de los miembros de la Cámara) mediante escrito en el que se expongan “las causas que … justifiquen la pérdida de confianza, fundamentada en el incumplimiento de las obligaciones del senador o senadora establecidas en la actual ley así como actuaciones que comporten el desprestigio de las instituciones” (números 1 y 2); requerimiento al senador afectado para su comparecencia obligatoria ante la comisión que la Mesa determine, con la precisión de que su inasistencia, salvo causa de fuerza mayor, conllevará el que se dé “por completo el trámite”, con lo que “la revocación será susceptible de ser elevada al Pleno” (números 4 y 5) y, en fin, debate en el Pleno y votación ulterior, que será pública y por llamamiento, determinando la Ley que “[l]a revocación, para ser efectiva, requerirá la votación afirmativa de dos tercios de los miembros de la cámara y que no se produzca ningún voto negativo entre los diputados y diputadas que sean miembros de [sic] grupo parlamentario proponente del senador o senadora” (números 6 y 7). Las dos últimas determinaciones de este artículo 14 bis (números 8 y 9) se refieren, de una parte, a la “comunicación inmediata” de la resolución adoptada a la Presidencia del Senado, así como a disponer que “la provisión de la vacante” se hará con respeto a la “adecuada representación proporcional” y, a prevenir, de la otra, que, de no prosperar la iniciativa, “el grupo proponente no podrá presentar otra propuesta de revocación durante el mismo período de sesiones” ( procede señalar ya, en relación con la que después se dirá, que esta última norma es significativamente análoga a la que el Estatuto de Autonomía para la Comunidad Valenciana incorpora para la hipótesis de que la moción de censura al President de la Generalitat no fuera aprobada por Les Corts: art. 28.3, primer inciso). Los recurrentes, según fue también expuesto, invocan sobre todo frente a estas previsiones legales lo dispuesto en los artículos 23 y 67.2 CE, por más que, conforme se advirtió en el fundamento jurídico 2 que antecede [apartado B) a)], la posible vulneración del primero de estos preceptos, en el que se enuncia un derecho de configuración legal, solo sería de considerar aquí si aquellas previsiones fueran en primer lugar contrarias a la Constitución por otra causa. También en los antecedentes se ha resumido, en fin, lo alegado en defensa de estas normas de ley. La representación de la asamblea que las aprobó destaca que los senadores a los que se refiere el artículo 69.5 CE provienen de una elección “de segundo grado” , lo que habría sido relevante en casos anteriores para el Tribunal Constitucional, y asimismo que el legislador autonómico estaría habilitado, sobre la base de esa jurisprudencia, para “completar el régimen jurídico” no solo de la elección, sino también del cese, de los senadores a los que se refiere el artículo 69.5 CE, senadores que, por lo demás, no tendrían “derecho” a permanecer cuatro años en el cargo, pues el artículo 69.6 CE no les sería aplicable, y respecto de los cuales —ya en otro orden de cosas— no habría en los preceptos controvertidos nada que habilitara a la Cámara autonómica para condicionar su “libre voluntad”. Esto último se sostiene también por la representación de la Generalitat, que adicionalmente invoca asimismo en sus alegaciones doctrina del Tribunal Constitucional y observa, junto a ello, que en el procedimiento que puede culminar en la controvertida revocación el grupo parlamentario a cuya propuesta fue designado el senador afectado ostenta, según la Ley, “casi un derecho de veto”.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en el enjuiciamiento constitucional que así se demanda son procedentes dos aclaraciones, relativa, la primera, al carácter o naturaleza de la “revocación” introducida por la Ley y atinente, la otra, a un aspecto del procedimiento que puede, según estas normas, culminar con su aprobación: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es dudoso que, estando a los propios términos de los preceptos impugnados, la revocación de un senador de origen autonómico se configura aquí, genuinamente, como una libre potestad de la Cámara (con la precisión que después se hará en orden a la posición, a estos efectos determinante, de los miembros del grupo parlamentario que propuso, en su día, la designación de aquel). Que se trata de una tal potestad, que puede activarse o no según la libre voluntad política de determinada minoría, y ejercerse por la asamblea sin sujeción a reglas que determinen objetivamente la resolución final, es cosa meridiana si se recuerda que lo que la propuesta de revocación somete a la consideración del Pleno es, en palabras de la Ley, una “pérdida de confianza” en el senador, por más que la misma se diga “fundamentada” ya en el “incumplimiento” de unas “obligaciones … establecidas en la actual ley”, ya en “actuaciones que comporten el desprestigio de las instituciones”(número 2 de este artículo), menciones, una y otra, que, estando siempre a la sistemática de la Ley en este punto, puede entenderse que condicionan, todo lo más, la redacción del “escrito motivado” mediante el que la propuesta se formule (número 1), no la resolución final de la Cámara. Iniciado el procedimiento, la asamblea es libre en su pronunciamiento último para afirmar o negar su “confianza”, alternativa política que no queda vinculada, claro es, por la motivación expuesta en la propuesta, ya se hubiera basado ésta en un imputado “desprestigio de las instituciones”, de imposible acotamiento en Derecho, ya en el aducido incumplimiento de unas “obligaciones” que si provienen —como la norma dice— de “la actual ley” no podrían ser otras, visto el texto legal en su conjunto, que las establecidas en el ya enjuiciado e inconstitucional número 3 del reformado artículo 16 en orden a la comparecencia de los senadores a efectos informativos y de rendición de cuentas. Quien habría de apreciar si tales pretendidas “obligaciones” se cumplieron o no por el senador a satisfacción de la Cámara es, como resulta obvio, la Cámara misma. El pronunciamiento sobre la propuesta de revocación descansa por todo ello, inequívocamente, en lo que la Ley viene a configurar, incluso de modo expreso, como una relación fiduciaria, no distinta en cualidad de la que se traba entre una asamblea parlamentaria y el gobierno que es ante ella responsable o de la que puede incluso llegar a configurarse entre los miembros de un colegio representativo y los titulares de sus órganos de gobierno (a este último respecto, STC 141/1990, de 20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Formulada la propuesta de revocación, la Asamblea puede retirar su “confianza” por la mayoría cualificada que la norma establece, pero esto no habría de conducir necesariamente a la revocación del mandato del senador. A este resultado solo se llegaría, según la Ley, si no votaran en contra de su remoción ninguno de los miembros del grupo parlamentario a cuya propuesta se llevó a cabo en su día la designación (“que no se produzca ningún voto negativo” entre ellos, requiere para ello el número 7 del nuevo artículo 14 bis), lo que determina muy a las claras que, alcanzada la mayoría de dos tercios que la Ley exige, el mantenimiento o no en el cargo se hace depender, al final, de cuál haya sido la decisión de todos y cada uno de los integrantes de aquel grupo, que adquieren a estos efectos la condición de fortior o melior pars de aquella mayoría cualificada. Esta singular ordenación, con arreglo a la cual determinada mayoría puede, por así decir, censurar o reprobar, con efectos meramente políticos, pero solo revocar si concita la adhesión o, cuando menos, la aquiescencia pasiva de todos y cada uno los miembros del grupo en su día proponente, implica dejar en manos de ese grupo —de cada uno de sus integrantes, incluso— el mantenimiento o no del senador en su cargo representativo, lo que le lleva al representante de la Generalitat, no sin algo de razón, a hablar al respecto de un derecho de “veto”. Pues bien, aunque partidos políticos y grupos parlamentarios no son desde luego la misma cosa, existiendo entre unos y otros, a determinados efectos, “diferencias sustanciales” (STC 10/2013, de 28 de enero, FJ 3), no es menos cierto que los segundos frecuentemente se muestran, en palabras del Tribunal, como “una lógica emanación de los primeros” (SSTC 36/1990, de 1 de marzo, FJ 1, y 251/2007, de 17 de diciembre, FJ 6) y bastará con recordarlo así para advertir la innegable proximidad entre este concreto aspecto de la regulación impugnada, en punto a la votación resolutoria, y los actos y disposiciones que han sido en no pocas ocasiones declarados contrarios a la Constitución (a su artículo 23, en concreto) a partir de la STC 5/1983, de 4 de febrero, por vincularse en ellos el mantenimiento en su cargo del representante a la voluntad del partido en cuyas listas concurrió a las elecciones. La más que aparente incompatibilidad, por tal causa, de esta regulación legal con el precepto constitucional recién citado no es, en todo caso, lo que debe ser ahora en primer lugar determinado, pues es lo cierto que, aun haciendo abstracción de tal posible colisión, o incluso en la hipótesis de que la ordenación de la votación revocatoria hubiera sido otra, el nuevo artículo 14 bis es en su conjunto, y por razones jurídicas expuestas ya con anterioridad, manifiestamente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Contradicción, también aquí, tanto de carácter competencial como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estas causas de inconstitucionalidad, procede remitirse ahora en todo a lo expuesto en los fundamentos jurídicos 4 y 5 que anteceden, siendo de reiterar, en síntesis, que no está al alcance de norma autonómica alguna ni imponer, como en las disposiciones entonces enjuiciadas, cualesquiera deberes o controles sobre los miembros de órganos constitucionales del Estado ni apoderar, según en este artículo 14 bis se hace, para la libre disposición sobre la composición personal de tales órganos, intervención esta para la que tampoco cuenta con competencias, en modo alguno, la Comunidad Autónoma. Su potestad constitucional y estatutaria se ciñe a la designación, en cada legislatura autonómica, de estos senadores [art. 69.5 CE y 22 j) EAV], al posible establecimiento a tales efectos, conforme a la jurisprudencia constitucional [resoluciones citadas en el fundamento jurídico 3 A) que antecede], de algunas condiciones e incompatibilidades adicionales a las definidas en la Constitución o en la legislación electoral general y, en fin, a la eventual previsión, en ejercicio de las competencias sobre la propia organización institucional (art. 49.1.1 EAV), de solicitudes parlamentarias de información a los senadores ya designados como las contempladas en el antes considerado artículo 16.1 de esta Ley 9/2010 [fundamento jurídico 4 A)]. De ninguna manera puede compartirse, pues, que el legislador autonómico cuente con competencia alguna, según pretende la representación de Les Corts, para “completar el régimen jurídico” del “cese” de estos senadores, parangonando al parecer tal supuesta potestad con la que la Constitución confiere, y el Estatuto de Autonomía articula, en orden estrictamente a la designación misma y a las condiciones, en lo que proceda, para obtenerla, siendo del todo evidente que el eventual cese del designado por pérdida sobrevenida de alguna de tales condiciones adicionales (por ejemplo, por dejar de ser diputado autonómico, si el correspondiente Estatuto de Autonomía así lo requiriera: STC 76/1989, ya antes citada) nada tiene que ver con la libre disposición por la asamblea del escaño del senador designado, que es lo que, mediante el precepto impugnado, se arrogó aquí la Cámara. Del todo inconducente resulta, en consecuencia, la cita por la misma representación procesal de lo dispuesto en el artículo 18 f) del Reglamento del Senado, de acuerdo con el cual habrá lugar al cese de los senadores de los que aquí se trata, al margen de las causas generales, “cuando así proceda y se comunique por las Asambleas legislativas u órganos colegiados superiores de las Comunidades Autónomas”. Ni esta norma reglamentaria, como es obvio, podría conferir competencia alguna a la Comunidad Autónoma ni la misma puede genéricamente aludir a otros supuestos, en atención a cuanto queda dicho, que al de la pérdida sobrevenida por el senador de alguna condición adicional legítimamente establecida para su designación o, en otra hipótesis, al de su eventual sustitución tras la constitución, luego de elecciones, de una nueva asamblea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vicio de incompetencia no es el único, sin embargo, que afecta a este nuevo artículo 14 bis, introductor de una genuina responsabilidad política, por “pérdida de confianza”, del senador ante la asamblea autonómica. Esto, desde luego, tampoco habría podido establecerse mediante normas estatales, al ser tales previsiones legales por completo incompatibles, en atención a cuanto queda fundamentado, con los artículos 67.2 y 66.1 CE. La interdicción de todo mandato imperativo sobre los miembros de las Cortes Generales que establece la primera de estas disposiciones constitucionales, en garantía de lo enunciado en la segunda, queda frontalmente contradicho por la pretendida vinculación del senador a la “confianza” de la Cámara que en su día lo designó y por la consecuente previsión, notoriamente inconstitucional, de que la asamblea pueda, al retirarle tal confianza, provocar su remoción del cargo representativo. Conclusión tan clara no puede quedar empañada por lo que se ha argüido en las alegaciones en defensa de estas tan anómalas previsiones legales. La no sujeción a mandato imperativo de diputados y senadores (art. 67.2 CE) entraña la garantía constitucional, según antes se razonó, de que ninguno de ellos podrá quedar, en el ejercicio del cargo, sometido a voluntades ajenas. Esta situación de subordinación inconstitucional no solo sería originada por hipotéticas instrucciones previas de carácter vinculante —no previstas ciertamente en esta ley, según se ha argüido en su defensa—, sino también por cualesquiera normas que, como las enjuiciadas aquí, hagan depender de la confianza y valoración política ajenas (de la libre voluntad de otro, en definitiva) la permanencia del representante en el ejercicio de su cargo. Tampoco puede compartirse, en otro orden de cosas, que esta potestad de remoción que la Ley atribuye a la Cámara encuentre justificación constitucional en la circunstancia de que los senadores de los que aquí se trata sean de elección “indirecta”, argumento este que, viene a decirse, contaría con respaldo en algunas resoluciones del Tribunal Constitucional. La prohibición del mandato imperativo se establece, como hubo ya ocasión de recordar, para todos los miembros de las Cortes Generales, sin distinción, porque todos ellos concurren por igual a la representación general del pueblo español, que en el Senado se realiza como “Cámara de representación territorial” [art. 66.1 y 69.1 CE y STC 40/1981, FJ 1 d)], y lo contrario infringiría, por lo demás, la igualdad de posición de unos representantes y otros, garantizada, en general, por el artículo 23.2 CE (entre otras, SSTC 32/1985, FJ 3, y 32/2017, de 27 de febrero, FJ 4). En las alegaciones de Les Corts se da también a entender a este respecto que la jurisprudencia constitucional habría reconocido una supuesta potestad de libre remoción por sus electores de los titulares de cargos representativos de elección indirecta o en segundo grado, pero esta interpretación es muy inexacta, tanto en términos generales (los elegidos de aquel modo siguen siendo representantes populares: STC 108/2006, de 3 de abril, FJ 2) como si se entiende específicamente referida, según cabe colegir, a algún pasaje de la antes citada STC 5/1983. Se apreció en esta resolución que determinada destitución de un alcalde por los concejales del ayuntamiento no redundó, en el caso, en lesión del artículo 23.1 CE (derecho de los ciudadanos a participar en los asuntos públicos por medio de representantes), toda vez que “el cese se produce por los electores”, siendo la elección de alcalde “de segundo grado” (FJ 5). Con independencia, como se advirtió antes, de que en el ámbito local no existe norma análoga al artículo 67.2 CE (aunque sí se haya de respetar siempre allí lo dispuesto en el artículo 23 CE) y de que la remoción de un alcalde por los concejales puede, al margen de lo controvertido en aquel caso, acaecer por medio de una moción de censura (art. 33 de la Ley 7/1985, de 2 de abril, reguladora de las bases de régimen local), la razón de ser de aquellas observaciones del Tribunal en modo alguno es la que las alegaciones parecen identificar y generalizar. Lo que se destacó entonces —a los solos efectos de aquel recurso y en el contexto de la Sentencia— es que el cargo de alcalde no era, como tal, de carácter representativo en el sentido de lo dispuesto en el citado artículo 23.1 CE [la representación política es, en democracia, siempre colegiada y el alcalde, por ello, representa al ayuntamiento, no a los vecinos: artículo 21.1 b) de la citada Ley 7/1985]; ello sin perjuicio de que la persona titular de ese órgano monocrático sí ostentara, en cuanto concejal, la condición de representante popular. Ni en el caso resuelto por aquella Sentencia ni en cualesquiera otras resoluciones del Tribunal hay fundamento alguno para sostener lo que es, en definitiva y por cuanto se ha razonado, constitucionalmente insostenible: la libre remoción de un miembro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cinco del artículo único de la Ley 10/2016, que adiciona a la Ley 9/2010 este artículo 14 bis, es en su integridad inconstitucional, calificación que también merecen, por razones jurídicas iguales, otras previsiones del referido artículo único de aquella Ley que han sido asimismo censuradas en el recurso y que, aun cuando no lo hubieran sido, tendrían que ser expulsadas del Ordenamiento por vía de conexión o consecuencia (art. 39.1 LOTC): inciso “y revocación, en su caso, por el Pleno de Les Corts” del apartado uno (que reforma el artículo 1 de la Ley 9/2010); apartado tres, en cuanto al nuevo número 3 que introduce en el artículo 13 de la misma Ley (“[e]l mandato de un senador o senadora también finalizará si Les Corts deciden su revocación, de acuerdo con el procedimiento establecido en la presente ley”) y, en fin, apartado cuatro, en cuanto al nuevo número 5 que introduce en el artículo 14 de la propia Ley 9/2010 (de conformidad con el cual los senadores designados por la Comunidad Autónoma cesarán en su cargo “[p]or revocación de la designación acordada por el pleno de las Corts Valencianes según el artículo 14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las infracciones constitucionales que han quedado argumentadas se ha de añadir la del artículo 23.2 CE, de conformidad con el cual los ciudadanos tienen derecho, en lo que ahora importa, a acceder en condiciones de igualdad a los cargos públicos, con los requisitos que señalen las leyes, derecho que, conforme a jurisprudencia constitucional constante y antes referida [fundamento jurídico 2 B) a)] protege también al titular del cargo (representativo, en lo que aquí interesa) para mantenerse en el mismo y ejercerlo sin perturbaciones ilegítimas. La misma doctrina constitucional reitera que este derecho fundamental es, como declara el último inciso del precepto constitucional, de configuración legal, lo que está muy lejos de significar, desde luego, que el derecho mismo consienta cualesquiera ordenaciones legislativas [en tal sentido, SSTC 8/1985, de 25 de enero, FJ 4; 32/1985, FJ 3, y 298/2006, FJ 7]. El artículo 23.2 CE resultará violado si la legalidad a la que remite es, a su vez, contraria a la Constitución y, en especial, a la naturaleza de la representación política (entre otras, SSTC 141/2007, de 18 de junio, FJ 3; 32/2017, de 27 de enero, FJ 4) y no otra cosa es de ver en este caso. Los preceptos enjuiciados comportan todos ellos, por incursos en inconstitucionalidad competencial o sustantiva, o de ambos tipos, una perturbación ilegítima en el ejercicio del cargo de senador, así como, por obra específicamente del artículo 14 bis, la inconstitucional posibilidad de remover del escaño a su titular, medidas todas que infringen también lo dispuesto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claro, por último, que no procede ya decir cosa alguna sobre la disposición transitoria única de esta Ley 10/2016, que en el recurso se tachó de retroactiva y de contraria al artículo 9.3 CE. Los recurrentes acotaron esa impugnación —en rigor subsidiaria— por referencia a la conexión de este precepto con las previsiones legales recurridas de modo principal (potestad de revocación, imposición de obligaciones para comparecer ante la Cámara y de rendición de cuentas), previsiones cuya inconstitucionalidad se ha constatado en lo que antecede y que han de ser, por tanto, definitivamente expulsadas del ordenamiento. Desaparece también con ello, objetivamente, la controversia adicional entre las partes sobre la validez de esta regla transitoria.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inconstitucionalidad y, en consecuencia, declarar la inconstitucionalidad y nulidad, total o parcial según a continuación se dispone, de los siguientes apartados del artículo único de la Ley 10/2016, de 28 de octubre, de modificación de la Ley 9/2010, de 7 de julio, de Designación de Senadores o Senadoras en Representación de la Comunitat Valenciana: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Apartado uno, en cuanto al inciso “y revocación, en su caso, por el Pleno de Les Corts” que se introduce en el artículo 1 de la Ley 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Apartado tres, en cuanto al número 3 que se introduce en el artículo 13 de la Ley 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Apartado cuatro, en cuanto al número 5 que se introduce en el artículo 14 de la Ley 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Apartado cinco, en su integridad (nuevo artículo 14 bis de la Ley 9/2010).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5º Apartado siete, en cuanto a los números 2 y 3 que se introducen en el artículo 16 de la Ley 9/2010.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