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21 de noviembre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3513-2017 se impugnan los Autos de la Sección Tercera de la Audiencia Provincial de A Coruña en rollo 29-2017 y del Juzgado de Primera Instancia núm. 5 de A Coruña en pieza separada de medidas cautelares núm. 29-2017 del procedimiento ordinario núm. 873-2016.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16 de noviembre de 2017 el Magistrado don Santiago Martínez-Vares García comunicó a los efectos oportunos que se abstenía de intervenir en el antes indicado recurso de amparo, de conformidad con el artículo 80 de la Ley Orgánica del Tribunal Constitucional, por concurrir la causa de abstención prevista en el artículo 219.9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Santiago Martínez-Vares García, Magistrado de esta Sección Segunda del Tribunal Constitucional, la Sección, en virtud de lo previsto en el artículo 219.9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Santiago Martínez-Vares García en el recurso de amparo núm. 3513-2017,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