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18 de junio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noviembre de 2017, el Procurador de los Tribunales don José Augusto Hernández Foulquié, en nombre y representación de don Antonio Guillermo Martínez, interpuso demanda de amparo contra el Auto de 10 de octubre de 2017, de la Sección Primera de la Sala de lo Contencioso-Administrativo del Tribunal Superior de Justicia de Murcia, desestimatorio de su recurso de reposición contra providencia, de 28 de julio de 2017, que acordó inadmitir a trámite, por no haberse intentado antes recurso de casación, el incidente de nulidad de actuaciones formulado frente a Sentencia de 23 de junio de 2017, desestimatoria de recurso contencioso-administrativo del interesado, en materia de responsabilidad patrimonial.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autos de procedimiento ordinario núm. 384-2014, la Sección Primera de la Sala de lo Contencioso-Administrativo del Tribunal Superior de Justicia de Murcia, desestimó el recurso contencioso-administrativo del ahora demandante contra resolución del Servicio Murciano de Salud, de 4 de febrero de 2014, confirmada en reposición por orden de la Consejería de Sanidad y Política Social de la Comunidad Autónoma de Murcia, de 6 de mayo siguiente, denegatorias de reclamación de responsabilidad patrimonial del interesado en la que éste reclamaba una indemnización de 50.000 € por perjuicios derivados de asistencia sanitaria.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reclamación del interesado tuvo su origen en accidente laboral sufrido por él el 9 de febrero de 2013, mientras trabajaba con un tractor. Unos días después de ser traslado al hospital Virgen de la Arrixaca de Murcia, donde fue intervenido de urgencia, su hermana recibió por whatsapp una fotografía del recurrente, realizada según la demanda, en el quirófano del hospital antes de la intervención quirúrgica, en la que se apreciaban con toda crudeza las lesiones padecidas. Considerando que la fotografía se hizo en el centro hospitalario, por personal de este, sin fines médicos ni consentimiento del interesado, reclamó el ahora demandante por el daño causado a su intimidad, honor y propia imagen debido al anormal funcionamiento del servicio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Tribunal Superior de Justicia desestimó el recurso al no considerar acreditados los hechos por los que se formuló la reclamación de responsabilidad patrimonial, ni el daño invocado, ni su imputación al Servicio Murciano de Salud. La Sentencia razonaba que no se había acreditado, ni quien hizo la fotografía, ni donde se realizó esta, pues pudo hacerse en urgencias, en la ambulancia o en algún otro lugar al que pudieran acceder personas ajenas al citado Servicio. También, reprochaba al demandante no haber practicado prueba testifical de la persona que dijo recibir las fotos; no haber realizado actividad probatoria alguna para intentar acreditar que la foto se hizo en el hospital; no haber demostrado la difusión de la foto y no haber formulado, ante hechos tan graves, la correspondiente denuncia penal, facilitando todos los datos necesarios.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pie de dicha Sentencia se indicaba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sentencia es susceptible de recurso de casación ante la Sala de lo Contencioso-Administrativo del Tribunal Supremo, de conformidad con lo previsto en el artículo 86.1 de la Ley reguladora de la Jurisdicción Contencioso-Administrativa siempre y cuando el asunto presente interés casacional según lo dispuesto en el artículo 88 de la citada ley. El mencionado recurso de casación se preparará ante esta Sala en el plazo de los 30 días siguientes a la notificación de esta sentencia y en la forma señalada en el artículo 89.2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Sr. Guillermo Martínez, por medio de su representación procesal, formuló contra la anterior Sentencia incidente de nulidad de actuaciones, que fue inadmitido por providencia de 28 de julio de 2017, de la misma la Sala de lo Contencioso-Administrativo del Tribunal Superior de Justicia de Murcia. Esta providencia decía que “siendo susceptible de recurso de casación la sentencia dictada en los presentes autos y no constando que se haya preparado dicho recurso por la parte actora, no ha lugar a admitir el incidente de nulidad de actuaciones, de conformidad con lo dispuesto en el artículo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providencia daba pie de recurso de reposición en el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Frente a la providencia de 28 de julio de 2017, de acuerdo con su pie de recurso, el ahora demandante interpuso recurso de reposición, que fue desestimado por Auto de la misma Sala del Tribunal Superior de Justicia de Murcia, de 10 de octubre de 2017. Frente a las alegaciones del recurrente, que esgrimía que ningún precepto legal exige la preparación del recurso de casación como presupuesto para declarar la nulidad y que ahora solo se admite el recurso de casación cuando el asunto presenta interés casacional, lo que no ocurre cuando el asunto versa sobre valoración de la prueba, el Auto razonaba lo siguiente: “Estas alegaciones han de ser rechazadas. El citado artículo de la Ley Orgánica del Poder Judicial exige la firmeza de la resolución, es decir, que se hayan agotado todos los recursos que en cada caso sean procedentes. En éste lo era el de casación y no corresponde a la parte ni a este órgano judicial valorar si existe o no interés casacional, sino a la Sección de Admisión de la Sala Tercera del Tribunal Supremo. Por tanto, para la admisión, en su caso, del incidente de nulidad la parte debió preparar recurso de casación, y solo de no admitirse dicho recuso la sentencia de esta Sala sería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en un único motivo en el que se imputa a las resoluciones impugnadas vulneración del derecho a la tutela judicial efectiva del artículo 24.1 CE, en relación con el derecho de acceso a la justicia, a una sentencia justa, a un proceso con todas las garantías y con el derecho a recurrir las resoluciones judiciales para corregir sus errores. Según la demanda, la negativa de la Sala a admitir y tramitar el incidente de nulidad contra su propia Sentencia, dictada en única instancia, atenta contra los derechos citados y le ocasiona indefensión en cuanto dicha negativa se basa en la procedencia de un recurso de casación en el que el interesado nunca pasaría el filtro de la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explica que, tanto en el incidente de nulidad como en el recurso de reposición contra su inadmisión, se razonaba sobre lo que denomina “objetiva inviabilidad del recurso de casación” en su caso. Reiterando lo allí dicho, destaca que, desde el primer momento, se quiso recurrir la Sentencia de instancia por vulneración del artículo 24.1 CE, al considerarla incongruente y carente de motivación, e incursa en errónea e irracional valoración de la prueba. Estos motivos, según el recurso, no podían esgrimirse en casación pues, tras la reforma de la casación contenciosa llevada a cabo por la Ley Orgánica 7/2015, de 21 de julio, que entró en vigor el 22 de julio de 2016, la exigencia del “interés casacional objetivo para la formación de la jurisprudencia” como único criterio de admisibilidad del recurso, ha cerrado definitivamente la puerta a recursos cuyo objetivo sea la revisión de los hechos o la valoración de la prueba. Habiendo revisado, afirma el recurrente, los últimos cien Autos de admisión publicados, en ninguno se hace referencia a un interés casacional objetivo sustentado en cuestiones relativas a la prueba o su valoración. Incluso se rechazan los recursos basados en supuesta vulneración de derechos fundamentales. A falta de más pronunciamientos, “parece de imposible admisión un recurso de casación basado en la alegación de infracción de derechos fundamentales, y/o de normas procesales”. Puesto que existe ya jurisprudencia consolidada sobre la pertinencia de la prueba, la audiencia y la indefensión, la congruencia y motivación de las sentencias y, en general, sobre todos los derechos fundamentales, difícilmente tendrán estos temas interés casacional y así lo reconocen los AATS de 1 de marzo de 2017 y 22 de marzo de 2017 (recursos 88-2016 y 49-2017).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citas doctrinales e invocando también el escaso porcentaje de admisión de los recursos de casación trascurrido un año de vigencia de la Ley Orgánica 7/2015 (17 por 100), sigue razonando el demandante que si hubiera intentado el recurso de casación, se habría encaminado a un suicido procesal pues habría sido inevitable su inadmisión y además habría trascurrido el plazo del incidente de nulidad. En este momento, la única vía posible para examinar la valoración de la prueba y vulneración de derechos fundamentales que el recurrente sostiene es el incidente de nulidad, a resolver por el mismo órgano autor de la Sentencia, dejando abierta la puerta, en caso de rechazo,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el actor dice desconocer resoluciones del Tribunal Constitucional que interpreten la situación generada por la nueva regulación del recurso de casación, entiende que sería aplicable al caso la doctrina constitucional sobre recursos manifiestamente improcedentes y sobre no exigencia del recurso de casación para unificación de doctrina a la hora de entender agotada la vía judicial previa al recurso de amparo (SSTC 76/2010 y 33/2011). Además, no debe imponerse al justiciable la carga intelectual y económica de preparar un recurso de asegurada inadmisión, que conlleva la condena en costas. Por tanto, se ha entender que éste es uno de los casos en que, en los términos del artículo 241 LOPJ, la Sentencia no es susceptible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justifica la trascendencia constitucional poniendo en relación la alegada lesión del artículo 24.1 CE con la nueva coyuntura procesal generada tras la reforma de la Ley Orgánica 7/2015, que trasciende el caso particular del recurrente. Termina suplicando que, otorgándose el amparo solicitado, se anulen la providencia y auto recurridos y se retrotraigan las actuaciones al momento de admisión del incidente de nulidad para que sea admitido y resuelto por la Sala sin intervención de la magistrada que en su día fue ponente, en aras de la necesaria imparcialidad.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como se ha indicado, contra providencia de 28 de julio de 2017, que acordó inadmitir a trámite, por no haberse intentado antes recurso de casación, el incidente de nulidad de actuaciones formulado frente a Sentencia de 23 de junio de 2017, desestimatoria de recurso contencioso-administrativo del interesado en materia de responsabilidad patrimonial y contra el Auto, de 10 de octubre de 2017, que la confirmó. Este último sólo se impugna en cuanto, al desestimar el recurso de reposición interpuesto contra la susodicha providencia, no reparó las vulneraciones de los derechos fundamentales que se imputaron a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las alegaciones de la demanda resumidas en el apartado de antecedentes, la parte demandante atribuye a la citada providencia, en definitiva, vulneración del derecho a la tutela judicial efectiva, en su vertiente de acceso a los recursos legalmente establecidos (art. 24.1 CE). Aunque la demanda alude a otros aspectos de la tutela judicial efectiva, como el acceso a la jurisdicción o el derecho a un proceso con todas las garantías, es claro que lo único que plantea es la lesión del derecho de acceso a los recursos, al no haberse permitido al demandante combatir la Sentencia de instancia en el incidente de nulidad de actuaciones que, a su juicio, era el único cauce posible, dada la inevitable inadmisión, en su opinión,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trascendencia del recurso de amparo que nos ocupa, y que justifica el pronunciamiento mediante Auto, radica en que, más allá de la decisión de inadmisión del concreto incidente de nulidad de actuaciones de que se trata, suscita una cuestión jurídica de relevante y general repercusión desde la perspectiva del derecho a la tutela judicial efectiva, en su vertiente de acceso al recurso (art. 24.1 CE) relacionada con el correcto cauce de agotamiento de la vía judicial previa al recurso de amparo, a partir de la última reforma operada en el recurso de casación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declarado recientemente, en el ATC 41/2018, de 16 de abril (FJ 4) “[la] naturaleza de recurso especial o extraordinario se acentúa en el nuevo recurso de casación introducido por la Ley Orgánica 7/2015, de 21 de julio, llamado a ser ‘el instrumento por excelencia para asegurar la uniformidad en la aplicación judicial del derecho’ (exposición de motivos de la Ley Orgánica 7/2015)” pues “[c]on este nuevo recurso se amplía el ámbito de aplicación a la generalidad de las resoluciones judiciales finales de la jurisdicción contencioso-administrativa (arts. 86.1 y 87.1 LJCA) y, mediante la técnica de selección fundada en el llamado interés casacional objetivo (art. 88 LJCA), se busca que ‘cumpla estrictamente su función nomofiláctica’ (exposición de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la extensión del recurso de casación a una inmensa mayoría de las sentencias dictadas en la jurisdicción contencioso-administrativa, contrapesada con la objetivación de la finalidad del recurso que, a su vez se garantiza con un criterio de admisión basado en que el recurso presente interés casacional objetivo para la formación de jurisprudencia (art. 88.1 de la Ley reguladora de la jurisdicción contencioso-administrativa: LJCA), con un amplísimo margen de apreciación de este atribuido al Tribunal Supremo, conlleva un cambio sustancial. Este cambio tiene indudable repercusión en la satisfacción del requisito de agotamiento de la vía judicial previa que rige en el recurso de amparo [artículo44.1 a) de la Ley Orgánica del Tribunal Constitucional: LOTC], pues hace necesario dilucidar, a todos los que quieren recabar el amparo de este Tribunal frente a Sentencias dictadas en primera instancia o en apelación, si antes deben recurrir en casación, si este produce el agotamiento de la vía judicial previa, o si es posible, como hizo el ahora recurrente, acudir directamente a la solicitud de nulidad de actuaciones frente a la Sentencia impugnada, denunciando las supuestas vulneraciones de derechos fundamentales que no haya podido invocar antes. Y, al mismo tiempo, obliga a los órganos judiciales a decidir si el recurso de casación debe ser siempre requisito previo ineludible de la solicitud de nulidad de actuaciones, so pena de su inadmisión, como también ocurrió en el caso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desde la perspectiva que incumbe a este Tribunal, de interpretación de los requisitos necesarios para acudir al recurso de amparo y de preservación de la subsidiariedad de este último, estamos ante una cuestión que, en tanto no sea explícitamente resuelta, tiene un alcance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conjunto de circunstancias que rodean al presente recurso de amparo determina que reúna la especial trascendencia constitucional exigida por el artículo 50.1 b) LOTC, por su encaje en el supuesto definido en el apartado g) del fundamento jurídico 2 de nuestra STC 155/2009, de 25 de junio, referido a los casos en que “el asunto suscitado, sin estar incluido en ninguno de los supuestos anteriores, trascienda del caso concreto porque plantee una cuestión jurídica de relevante y general repercusión social o económica o tenga unas consecuencias políticas generales”. Estas mismas circunstancias concurrentes son las que justifican que este pronunciamiento revista la forma de Auto, permitiéndose así a este Tribunal explicitar y hacer públicas las razones que conducen a la presente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examinar otras posibles causas de inadmisión del recurso de amparo, debemos hacer una breve referencia a su posible extemporaneidad por interposición de un recurso manifiestamente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se ha expuesto, frente a la providencia de 28 de julio de 2017 que inadmitió a trámite su incidente de nulidad de actuaciones, el interesado interpuso recurso de reposición a pesar de que, según el artículo 241.1 de la Ley Orgánica del Poder Judicial (LOPJ) in fine: “[c]ontra la resolución por la que se inadmita a trámite el incidente no cabrá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como declaramos en la STC 198/2010, FJ 3, “[s]obre el concepto de recurso manifiestamente improcedente este Tribunal tiene efectivamente dicho en una constante y unánime doctrina, que arranca al menos de la STC 120/1986, de 22 de octubre, y subrayan entre otras muchas las más recientes SSTC 76/2009, de 23 de marzo, y 204/2009, de 23 de noviembre, y el ATC 42/2010, de 12 de abril, que la utilización de recursos o remedios procesales manifiestamente improcedentes contra una resolución judicial firme no suspende el plazo para recurrir en amparo del art. 44.2 LOTC, ‘que es un plazo de caducidad, improrrogable, y, por consiguiente, de inexorable cumplimiento, que no consiente la prolongación artificial ni puede quedar al arbitrio de las partes’”; a lo que añadíamos que “[n]o obstante, en esa misma jurisprudencia está igualmente dicho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toda vez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De modo que esa consecuencia solo se produce cuando, atendidas las circunstancias de cada caso, es posible advertir que el recurrente ha actuado ‘con una intención meramente dilatoria o defraudadora del carácter preclusivo y perentorio del plazo para demandar en amparo’ (por todas, SSTC 233/2005, de 26 de septiembre, y 76/2009, de 23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si bien es cierto que la redacción del artículo 241.1 LOPJ in fine es clara y terminante al excluir de todo recurso las resoluciones de inadmisión de los incidentes de nulidad de actuaciones, la misma providencia de inadmisión contradijo dicho precepto legal al ofrecer al interesado recurso de reposición que, tras ser interpuesto, no se inadmitió sino que se resolvió motivadamente por el órgano a quo. En particular, en estos casos de seguimiento por el recurrente de un pie de recurso erróneo, tenemos declarado (STC 241/2006, de 20 de julio, Pleno, FJ 3),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es posible advertir en este caso intención dilatoria alguna en el recurrente sino, al contrario, mero propósito de seguir las instrucciones del órgano judicial en este punto para agotar debidamente la vía judicial. No se aprecia pues extemporaneidad del recurso por esta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Excluida la anterior causa de inadmisión, analizadas la demanda y las actuaciones judiciales precedentes, consideramos en cambio que el presente recurso de amparo incurre en el supuesto de inadmisión previsto en el artículo 50.1 a) en relación con el artículo 44.1 LOTC, por manifiesta inexistencia de vulneración del derecho fundamental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ya se ha indicado, el derecho fundamental que el recurrente considera lesionado es la tutela judicial efectiva del artículo 24.1 CE, en su vertiente de derecho de acceso a los recursos, que deduce de la inadmisión de su incidente de nulidad de actuaciones. Aunque este incidente no constituye un recurso en sentido estricto, hemos destacado en numerosas ocasiones (SSTC 98/2015, FJ 2; 91/2015, FJ 2, y 9/2014, FJ 3) su importante función como instrumento de tutela de los derechos fundamentales por parte de los tribunales ordinarios, a partir del protagonismo que, en esta tarea, le atribuyó la Ley Orgánica 6/2007, de 24 de mayo, orientada a la vez, a potenciar la subsidiariedad del recurso de amparo. Por ello, aunque el incidente excepcional de nulidad de actuaciones no sea propiamente un recurso, hemos reiterado que “es un cauce procesal que, al tener por objeto la revisión de resoluciones o actuaciones procesales, debe ser enjuiciado desde el canon propio del derecho de acceso al recurso legalmente establecido (SSTC 57/2006, de 27 de febrero, y 157/2009, de 25 de junio, FJ 2). Por ello el Tribunal se ha de limitar a comprobar si la resolución de inadmisión está motivada y si ha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 y 9/2014, de 27 de enero, FJ 5)” [STC 135/2017,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canon de acceso al recurso, cabe añadir, siguiendo la STC 7/2015, 22 de enero,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Además, a diferencia del derecho de acceso a la jurisdicción, “el derecho de acceso a los recursos sólo surge de las leyes procesales que regulan dichos medios de impugnación. Por consiguiente,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 y sin que sea de aplicación el canon de proporcionalidad (SSTC 140/2016, de 21 de julio, FJ 12; 7/2015, 22 de enero, FJ 3; 40/2015, de 2 de marzo, FJ 2; 76/2015, de 27 de abril, FJ 2, y 194/2015, de 21 de septiembre,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apartado tercero de los antecedentes de hecho, al que ahora nos remitimos, hemos sintetizado los razonamientos empleados por la resolución impugnada para llegar a la conclusión de inadmisión del incidente de nulidad de actuaciones del actor, y no encontramos ni en esta ni en el Auto que luego la confirmó, causa alguna que nos lleve a considerar que la decisión incurrió en arbitrariedad, manifiesta irrazonabilidad o error fáctico patente.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de lo Contencioso-Administrativo del Tribunal Superior de Justicia de Murcia parte de la literalidad del precepto legal que le corresponde aplicar, el referido al incidente de nulidad de actuaciones que ante ella se había formulado y, exigiendo éste (art. 241.1 LOPJ) como requisito necesario para poder interponer el incidente, que la resolución “no sea susceptible de recurso ordinario ni extraordinario”, considera que dicha previsión legal incluye el recurso de casación a lo que luego se añade, en el Auto desestimatorio del recurso de reposición, que no corresponde a la parte ni al órgano judicial a quo, valorar si existe o no el interés casacional determinante de la admisibilidad del recurso de casación, por ser ello competencia exclusiva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alcanzada es racional y lógica y se basa en presupuestos certeros. Efectivamente, según el régimen legal de recursos aplicable a la Sentencia desestimatoria de la reclamación del recurrente, dada su fecha, esta admitía recurso de casación ante la Sala de lo Contencioso-Administrativo del Tribunal Supremo (art. 86.1 LJCA), basado en infracción de normas de derecho estatal o de la Unión Europea relevantes y determinantes del fallo, oportunamente invocadas (art. 86.3 LJCA), por una concreta infracción del ordenamiento jurídico, tanto sustantivo como procesal, si dicha Sala del Alto Tribunal estimara que el recurso presenta interés casacional objetivo para la formación de la jurisprudencia (art. 88.1 LJCA). Este régimen se complementa por el legislador con un conjunto de normas dirigidas a preservar el margen de decisión del Tribunal ad quem, en el que la lista de supuestos de interés casacional objetivo (art. 88.2 LJCA) no tiene carácter tasado (se utiliza la expresión “entre otras circunstancias”) y las presunciones de interés casacional que se establecen (art. 86.3 LJCA) permiten, no obstante su carácter de tales, salvo en los supuestos de las letras b) y c) de dicho artículo, la decisión motivada de inadmisión. Si bien la Ley encomienda al Tribunal a quo, una primera y formal valoración del cumplimiento de los requisitos del escrito de preparación del recurso de casación, entre ellos, el de la justificación del interés casacional [art. 89.2 f) y 89.4 LJCA], la decisión última sobre admisión del recurso y sobre dicho interés, se defiere al Tribunal de casación. Así, frente a los Autos de las Salas de instancia que acuerden, en ese momento, no tener por preparado el recurso de casación, puede interponerse recurso de queja (artículo 89.4 LJCA). La plena autonomía del Tribunal Supremo en la valoración del interés casacional, se refleja también en el artículo 90 LJCA que contempla la posible concesión a las partes, por la Sección de admisión que se crea en la Sala Tercera de dicho Tribunal, de un trámite de audiencia específico sobre la concurrencia de dicho interés; regula la forma de las resoluciones sobre admisión o inadmisión y establece que no cabrá contra ellas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argumenta que la exigencia del recurso de casación en su caso era irrazonable puesto que, dice insistentemente, no tenía ninguna posibilidad de ser admitido, dadas las cuestiones sobre las que iba a versar, determinantes de su falta de interés casacional. Este razonamiento no puede ser asumido. Si todo el sistema se basa, como se ha expuesto, en el amplio margen de apreciación del Tribunal de casación sobre la concurrencia o no del interés casacional, nadie puede suplantarle y, por tanto, no pueden arrogarse los interesados, ni otros órganos judiciales, esa atribución. Esto mismo es lo que dijo el Tribunal Superior de Justicia de Murcia en el Auto desestimatorio del recurso de reposición y es lo que determina, en última instancia, que sea razonable exigir la preparación del recurso de casación en todos los casos en que su admisibilidad dependa solo de la apreciación de dicho interés casacional objetivo para poder considerar firme la Sentencia a los efectos del artículo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indubitada y automática inadmisión del recurso de casación, por falta de interés casacional de las cuestiones probatorias o relacionadas con los derechos fundamentales, que afirma el interesado, no se compadece con la regulación legal. Con independencia de la decisión sobre admisión de los recursos que, en cada caso concreto, adopte el Tribunal Supremo, la Ley de la jurisdicción contencioso-administrativa, tras la Ley Orgánica 7/2015, sigue admitiendo (como hacia la anterior casación, aunque en ella fueran motivos distintos) la invocación de infracciones procesales junto con las sustantivas en el recurso de casación (art. 88.1 LJCA). Además, se incluyen, como supuestos de posible interés casacional, entre otros, la errónea interpretación o aplicación de doctrina constitucional [art. 88.2 e) LJCA] y las resoluciones dictadas en el procedimiento especial de protección de derechos fundamentales [art. 88.2 i)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cargas desproporcionadas a las que alude la demanda, no corresponde a este Tribunal valorar el sistema de recursos diseñado por el legislador ordinario sino, únicamente, como se ha expuesto, si las decisiones de los órganos judiciales en su aplicación son razonables como, entendemos, ha ocurrido en este caso. La configuración, tanto del recurso de casación, como del incidente de nulidad de actuaciones y, en último término, del recurso de amparo, son opciones legítimas del legislador que, como declaramos por ejemplo en las SSTC 208/2015, FJ 5, y 9/2014, FJ 3, en relación con la reforma de los dos últimos llevada a cabo por la Ley Orgánica 6/2007, tiene cabida en “la habilitación que constitucionalmente le confiere el artículo 161.1 b) CE, en relación con su artículo 53.2”. Tampoco cabe olvidar que el recurso de amparo exige, tras esa reforma legal, como requisito propio, la especial trascendencia constitucional [art. 50.1 b) LOTC] y, en principio, no es fácil que esta pueda concurrir si el debate no presenta previamente interés casacional. No en vano, la comparación del contenido del artículo 88.2 y 3 LJCA, al definir los supuestos de interés casacional objetivo, con la doctrina de este Tribunal sobre la especial trascendencia constitucional —la fijada en el fundamento jurídico 2 de la STC 155/2009— permite apreciar un claro paralelismo. Ello, abunda en la razonabilidad de la interpretación que aquí avalamos, en lo que a la exigencia del recurso de casación respecta como paso previo al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trasladable a este caso nuestra doctrina sobre la no exigibilidad, como requisito de agotamiento de la vía judicial previa al recurso de amparo, del, hoy suprimido, recurso de casación contencioso para unificación de doctrina. Dicha doctrina se basaba, y lo decía así expresamente, en la especial naturaleza de dicho recurso, cuya admisibilidad se hacía depender de un dato objetivo —invocación y existencia de una sentencia de contraste en el sentido del artículo 96.1 LJCA, suprimido por la Ley Orgánica 7/2015— y no de un juicio complejo sobre el interés casacional a efectuar, en última instancia, como se ha indicado, por el Tribunal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“[p]ara que nuestra función constitucional pueda ser ejercida es preciso que estén agotadas las vías judiciales. Ello es así porque el aseguramiento del carácter subsidiario del recurso de amparo exige que no quede abierto el procedimiento constitucional en tanto no se hayan agotado los recursos utilizados en la vía ordinaria” (AATC 54/2017, de 20 de abril, FJ 2, y 135/2017, de 10 de octubre, FJ 2). Por tanto, es lógico entender que el agotamiento de la vía judicial previa al recurso de amparo exige haber intentado el recurso de casación cuando su admisibilidad dependa exclusivamente de la apreciación del interés casacional objetivo, que únicamente al Tribunal Supremo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dicho conlleva la necesaria inadmisión de este recurso por manifiesta inexistencia de lesión del derecho fundamental de tutela judicial efectiva del artículo 24.1 CE, en su vertiente de acceso al recurso, ya que no fue irrazonable ni arbitraria la interpretación del órgano judicial que exigió al recurrente intentar el recurso de casación antes de acudir a la nulidad de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don Antonio Guillermo Martínez.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