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11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2677-2018, promovido por doña María del Mar Hernández González contra providencias de la Sección Primera de la Sala de lo Contencioso-Administrativo del Tribunal Supremo, de 1 de febrero de 2018, y de 6 de abril de 2018, en el recurso de casación núm. 5976-2017 contra Sentencia de 27 de abril de 2017 de la Sección Tercera de la Sala de lo Contencioso-Administrativo del Tribunal Superior de Justicia de Andalucía, con sede en Sevilla, en recurso de apelación núm. 239-2017.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11 de septiembre de 2018, la Magistrada doña María Luisa Balaguer Callejón comunicó, a los efectos oportunos, que se abstenía de intervenir en la deliberación y votación del indicado recurso de amparo, al haber participado, en su anterior condición de Consejera del Consejo Consultivo de Andalucía, en la adopción del dictamen núm. 217/2015, de 25 de marzo, solicitado por la universidad de Huelva sobre revisión de oficio de contrato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artículos 80 de la Ley Orgánica del Tribunal Constitucional y 221.4 de la Ley Orgánica del Poder Judicial, se estima justificada la causa de abstención formulada, puesto que la mencionada Magistrada intervino, en calidad de Consejera del Consejo Consultivo de Andalucía, en la adopción del Dictamen emitido por dicho órgano con carácter previo a la interposición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amparo núm. 2677-2018,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