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mayo de 2018 tuvo entrada en el registro general de este Tribunal un oficio del Juzgado de lo Penal núm. 1 de Toledo por el que se remite testimonio de las actuaciones correspondientes al procedimiento abreviado núm. 311-2015 y del Auto de 1 de marzo de 2018 por el que se acuerda plantear cuestión de inconstitucionalidad respecto del inciso segundo del párrafo segundo del artículo 384 del Código penal (CP) por “posible vulneración del principio de legalidad, o su interpretación integradora, como presunción de puesta en peligro cuando quien maneja el vehículo a motor no ha demostrado nunca las capacidades mínimas para realizar tal actividad, a resolver caso a caso en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el examen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18 de noviembre de 2012 a las 1:33 horas fue detenido por una patrulla de la Guardia Civil don M.G.A. cuando conducía un automóvil por la calle Pedro Berruguete de Seseña (Toledo) sin poseer permiso ni licencia de conducción que le habilitara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Recibido el atestado correspondiente, el Juzgado de Instrucción núm. 2 de Illescas (Toledo), al amparo de lo previsto en el artículo 795 de la Ley de enjuiciamiento criminal (LECrim), incoó procedimiento de diligencias urgentes/juicio rápido núm. 73-2012 y, tras la práctica de diversas diligencias de investigación, acordó continuar las actuaciones como diligencias previas de procedimiento abreviado núm. 2144-2012. El Ministerio Fiscal formuló escrito de acusación imputando al conductor investigado la comisión de un delito contra la seguridad vial, previsto y penado en el inciso segundo del párrafo segundo del artículo 384 CP, por conducir vehículo de motor sin poseer permiso ni licencia de tipo alguno, interesando asimismo la apertura de juicio oral, lo que fue acordado por Auto de 27 de marzo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Las actuaciones fueron remitidas y recibidas por el Juzgado de lo Penal núm. 1 de Toledo, que tras la pertinente tramitación legal celebró la vista oral el 21 de noviembre de 2017, quedando el juicio concluso para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1 de diciembre de 2017 el Juzgado acordó, conforme a lo establecido en el artículo 35.2 de la Ley Orgánica del Tribunal Constitucional (LOTC), oír a la defensa del acusado y al Ministerio Fiscal para que, en el plazo común e improrrogable de diez días, pudieran alegar sobre la pertinencia de plantear una cuestión de inconstitucionalidad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defensa del acusado se opuso al planteamiento de la cuestión de inconstitucionalidad, manifestando que lo procedente es dictar sentencia absolutoria por haber quedado acreditado en el juicio oral que obtuvo el permiso de conducir durante el servicio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también se opuso al planteamiento de la cuestión. En sus alegaciones puso de relieve que, después de haber aplicado durante años —desde 2012— el precepto cuestionado en un determinado sentido, propugnando una solución absolutoria, el Juez plantea ahora la duda de constitucionalidad una vez que el Tribunal Supremo, a instancias del Ministerio Fiscal, ha dictado en 2017 varias sentencias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 de marzo de 2018 el Juzgado de lo Penal núm. 1 de Toledo acordó plantear cuestión de inconstitucionalidad con respecto al inciso segundo del párrafo segundo del artículo 384 CP, por posible vulneración del principio de legalidad penal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Juzgado, el precepto cuestionado puede vulnerar la obligación de taxatividad que deriva del principio de legalidad penal porque admite interpretaciones diversas que ponen en cuestión la seguridad jurídica de los conductores. 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 77 k) del Real Decreto Legislativo 6/2015, de 30 de octubre, por el que se aprueba el texto refundido de la Ley sobre tráfico, circulación de vehículos a motor y seguridad vial, que ha sustituido, con la misma dicción al art. 65.5 k) del Real Decreto Legislativo 339/1990, por el que se aprobó el texto articulado sobre la misma materia]. Sostiene que la interpretación sistemática y lógica del artículo 77, letra k) del Real Decreto Legislativo 6/2015 y del inciso segundo del párrafo segundo del artículo 384 CP permite concluir que tiene como presupuesto fáctico de aplicación la misma conducta.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Como consecuencia solo podría hablarse del delito del artículo 384 CP cuando el riesgo generado por el hecho de conducir sin permiso sea superior al que se produce por el solo hecho de hacerlo; dicho de otro modo, en general el conducir un vehículo de motor careciendo de permiso de conducir o de licencia sería infracción administrativa y solo cuando se demuestre, por las circunstancias concretas de los hechos, que ese riesgo es superior al que trata de proteger la norma administrativa podría hablarse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 de julio de 2018, el Pleno, a propuesta de la Sección Segunda, acordó, a los efectos que determina el artículo 37.1 LOTC, oír a la Fiscal General del Estado para que alegara en el plazo de diez días lo que considerase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10 de septiembre de 2018, en el que interesó la inadmisión de la cuestión, por entender que la misma resulta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resumir los antecedentes que considera de interés para el caso y destacar que se cumplen los requisitos procesales para el planteamiento de la cuestión de inconstitucionalidad, señala que esta es idéntica a otras anteriores planteadas por el mismo órgano judicial, ya inadmitidas por este Tribunal por notoriamente infundadas en AATC 67/2018, de 20 de junio, y 80/2018 y 81/2018, de 17 de julio ambos, a cuya fundamentación se remite la Fiscal General del Estado. La misma suerte debe correr por tanto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es sustancialmente coincidente con la cuestión núm. 6104-2017, planteada también por el Juzgado de lo Penal núm.1 de Toledo respecto del mismo precepto legal y con idéntica fundamentación. Esa cuestión fue inadmitida por ATC 67/2018, de 20 de junio, por ser notoriamente infundada (art. 37.1 de la Ley Orgánica del Tribunal Constitucional). Otras dos cuestiones de igual tenor, planteadas por ese mismo órgano judicial, han sido ya inadmitidas también, por remisión al citado ATC 67/2018: se trata de las cuestiones núm. 2795-2018 y núm. 2796-2018, inadmitidas respectivamente por ATC 80/2018 y ATC 81/2018, de 17 de julio ambos.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la Fiscal General del Estado interesa la inadmisión de esta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 nuestro ATC 67/2018 (al igual que hicimos en los AATC 80/2018 y 81/2018) y en consecuencia inadmitir también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