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 de octubre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13 de junio de 2018 tuvo entrada en el registro general de este Tribunal un oficio del Juzgado de lo Penal núm. 1 de Toledo, al que se acompaña junto con el testimonio de las actuaciones seguidas en el juicio rápido 15-2018, el Auto de1 de junio de 2018, por el que se acuerda plantear cuestión de inconstitucionalidad en relación con el inciso segundo del párrafo segundo del artículo 384 del Código penal (CP) por “posible vulneración del principio de legalidad penal, o su interpretación integradora, como presunción de puesta en peligro cuando quien maneja el vehículo de motor no ha demostrado nunca las capacidades mínimas para realizar tal actividad, a resolver caso a caso en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hechos y antecedentes procesales relevantes para la resolución de este proceso constitucional,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22 de febrero de 2018 fue detectado por agentes de la guardia civil que el conductor de un automóvil, marca Audi, lo hacía por la vía pública sin haber obtenido nunca permiso de conducción de ningún tipo.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recibido el atestado, el Juzgado de Primera Instancia e Instrucción num. 2 de Toledo, al amparo de lo previsto en el artículo 797 de la Ley de enjuiciamiento criminal (LECrim) incoó procedimiento de diligencias urgentes/juicio rápido núm. 6-2018, acodando al tiempo la práctica de las diligencias de investigación que consideró necesarias para esclarecer la responsabilidad penal que pudiera derivarse de tal conducta.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23 de febrero de 2018 se tomó declaración al conductor y, tras oír a las partes personadas, a petición del Ministerio Fiscal, el Juez acordó continuar el procedimiento dando lugar a la preparación del juicio oral. Solicitada por el Ministerio Fiscal, el Juez de Instrucción acordó la apertura del juicio oral. En el mismo acto el Ministerio Fiscal presentó escrito de acusación en el que imputaba al conductor la comisión de un delito contra la seguridad vial, previsto y penado en el artículo 384.2 CP, como consecuencia de haber sido sorprendido conduciendo sin haber obtenido nunca permiso para conducir vehículos a motor o ciclomotor. Se otorgó a la defensa un plazo de cinco días para formular el escrito de defensa, señalándose la vista oral del procedimiento ante el Juzgado de lo Penal núm. 1 de Toledo, el día 15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Las actuaciones fueron remitidas y recibidas por el Juzgado de lo Penal núm. 1 de Toledo, que declaró pertinentes las pruebas propuestas y ratificó la fecha de celebración del juicio oral, que se habría de celebrar el 15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celebrado el juicio oral, en el que el Ministerio Fiscal mantuvo la acusación antes expresada, el Juez de lo Penal dictó providencia en la que acordó dar traslado al Ministerio Fiscal y la defensa del acusado para formular alegaciones sobre la pertinencia de plantear cuestión de inconstitucionalidad con respecto al inciso segundo del párrafo segundo del artículo 384 CP, por posible vulneración del principio de legalidad penal, en cuanto coexisten en el ordenamiento jurídico “conductas en el ámbito de la circulación vial que son sancionadas por (la) legislación administrativa y por la legislación penal sin que el legislador haya establecido una nítida separación, sin desplazamiento del orden penal por su previsión administrativa ni al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defensa del acusado se mostró conforme con el planteamiento de la cuestión de inconstitucionalidad sometida a su consideración. En sus alegaciones, el Ministerio Fiscal puso de relieve que, después de haber aplicado durante años —desde 2012— el precepto cuestionado en un determinado sentido, propugnando una solución absolutoria, el Juez plantea ahora la duda de constitucionalidad una vez que el Tribunal Supremo, a instancias del Ministerio Fiscal, ha dictado varias sentencias durante el año 2017 fijando una interpretación del precepto penal cuestionado distinta de la propugnada por el Juez de lo Penal y la Audiencia Provincial de Toledo. En ellas, valorándolo como un delito de riesgo abstracto, no exige la inferencia de que en cada caso analizado se hubiera producido un peligro concreto para la seguridad vial para entender subsumida la conducta en el precepto penal. Por lo expuesto, el Ministerio Fiscal “considera improcedente que el Juez promueva cuestión de inconstitucionalidad del art. 384.2 del Código Penal por haberlo aplicado dictando numerosas sentencias anteriormente, sin haber albergado dudas, hasta ahora, de su constitucionalidad. Porque las sentencia absolutorias dictadas por el Juez fueron confirmadas por la Audiencia Provincial de Toledo, Tribunal que no ha discutido la constitucionalidad de tal precepto legal; y porque el Tribunal Supremo tampoco apreció síntomas de inconstitucionalidad del artículo al resolver los recursos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Auto de 1 de junio de 2018, el Juzgado de lo Penal núm. 1 de Toledo acordó plantear cuestión de inconstitucionalidad con respecto al inciso segundo del párrafo segundo del artículo 384 CP, por posible vulneración del principio de legalidad penal (art.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Auto de 1 de junio de 2018, el Juzgado de lo Penal fundamenta el planteamiento de la cuestión de inconstitucionalidad en las consideraciones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promotor de la cuestión, el artículo 384 CP, párrafo segundo, inciso segundo, puede vulnerar la obligación de taxatividad que deriva del principio de legalidad penal, porque admite interpretaciones diversas que ponen en cuestión la seguridad jurídica de los conductores.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expone, el supuesto déficit de taxatividad no deriva de la propia dicción del precepto cuestionado, sino de su necesaria puesta en relación con la coexistente previsión como infracción administrativa muy grave, de la conducta consistente en “conducir un vehículo careciendo del permiso o licencia de conducción correspondiente” [art. 77, letra k) del Real Decreto Legislativo 6/2015, de 30 de octubre, por el que se aprueba el texto refundido de la Ley sobre tráfico, circulación de vehículos a motor y seguridad vial].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Siguiendo en su razonamiento el criterio expresado por la Audiencia Provincial de Toledo en su acuerdo de 15 de enero de 2013, y en diversas sentencias absolutorias que, desde entonces, lo siguen, afirma que el artículo 77 k) del Real Decreto Legislativo 6/2015 y el inciso segundo del párrafo segundo del artículo 384 CP tienen como presupuesto de aplicación la misma conducta, por lo que, para que el sistema sancionador penal y administrativo tengan coherencia, ha de interpretarse el contenido del artículo 384 CP exigiendo un plus de peligrosidad a la conducta descrita como delito; plus exigible que, dado el bien jurídico protegido penalmente —que no es otro que la seguridad vial—, ha de entenderse que la aplicación del precepto penal impone que se acredite en cada caso un riesgo concreto para la seguridad vial como consecuencia de la conducción sin licencia, más allá del riesgo abstracto que deriva de conducir un vehículo de motor sin haberse sometido nunca a las pruebas de habilitación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según expone el Juez promotor: “Surge, en consecuencia, conforme al art. 9.3 CE, la duda acerca de la constitucionalidad de la redacción del artículo 384, párrafo segundo, inciso segundo, del Código Penal a tenor del principio de legalidad y de taxatividad, debido a la identidad de las acciones sancionadas por el referido artículo y por el artículo 65.5 k) del Real Decreto Legislativo 339/90 [actualmente art. 77 k) del Real Decreto Legislativo 6/2015] y, también a tenor de la seguridad jurídica porque quienes conducen un vehículo a motor sin poseer ningún permiso de conducir han de conocer si cometen un delito o una infracción administrativa, o bien podría salvarse la posible inconstitucionalidad mediante la reconducción de la interpretación del artículo 384, párrafo segundo, inciso segundo del Código Penal a un cuestión de legalidad ordinaria, que deba valorarse caso por caso según la prueba practicada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la doctrina del Tribunal Supremo [Sentencia 2012/2017, de 6 de abril], si se presume la peligrosidad de quien conduce sin disponer de ningún permiso o licencia porque no ha demostrado nunca las capacidades mínimas para realizar tal actividad, la presunción cesará cuando quien conduzca sin ningún permiso o licencia no obstante pruebe que dispone de la capacidades mínimas para realizar tal actividad. ‘Mínima aptitud’ y ‘capacidades mínimas’ son los términos empleados por la referida Sentencia del Tribunal Supremo, no aptitud o capacidad máxima, o suficiente, que permita a un conductor pilotar con seguridad un vehículo ante las más adversas circunstancias de tráfico o climatológicas, del estado del firme o del trazado de la carretera. Con esta interpretación no se introduce un requisito no exigido por el tipo penal, ni se convierte un delito de peligro abstracto en un delito de peligro concreto, porque no siempre la conducción antirreglamentaria provoca un peligro concreto para la seguridad vial, sino de valorar en cada caso en particular si el ejercicio de la conducción destruye la presunción de peligrosidad para la seguridad vial de quien conduce un vehículo a motor sin haber obtenido ningún permiso o licencia. Estas dudas sobre la constitucionalidad de la redacción del artículo 384, párrafo segundo, inciso segundo, del Código Penal o su posible interpretación, conducen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julio de 2018, la Sección Tercera del Tribunal Constitucional acordó oír al Fiscal General del Estado, a los efectos que determina el artículo 37.1 de la Ley Orgánica del Tribunal Constitucional (LOTC), para que, en el plazo de diez días, alegue lo que considere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17 de septiembre de 2018, interesando la inadmisión de la presente cuestión de inconstitucionalidad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su informe exponiendo los antecedentes y el iter procesal previo del que trae causa la presente cuestión. Expone que nada puede objetarse en relación con el rango legal de la disposición cuestionada, el cumplimiento del trámite de audiencia del artículo 35.2 LOTC, existiendo correspondencia entre el precepto legal cuestionado y los preceptos constitucionales afectados e identificados en la providencia de apertura del trámite de audiencia. Añade que tampoco es posible efectuar objeción alguna al juicio de aplicabilidad y relevancia, puesto que la acusación pública se efectúa definitivamente por el tipo del inciso segundo del apartado segundo del artículo 384 CP, y no cabe discutir que en el presente caso se da la circunstancia de que el precepto indicado es relevante, por cuanto no cabe duda de que de su validez constitucional depende entonces el fallo. En relación con la formulación del denominado “juicio de relevancia”, indica que se efectúa correctamente en el fundamento de derecho 6 del Auto de planteamiento, al justificar suficientemente cómo la decisión del proceso depende de la validez de la norma, dada la calificación de los hechos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indica que el criterio de la Fiscalía General del Estado, favorable al entendimiento de la cuestión como notoriamente infundada por absoluta falta de fundamento de las dudas formuladas por el órgano proponente, ya fue anticipado en un caso sustancialmente idéntico, en las alegaciones formuladas en la cuestión de inconstitucionalidad núm. 6104-2017 y así fue acogido recientemente por el Pleno del Tribunal Constitucional en su Auto núm. 67/2018, de 20 de junio, y posteriormente reiterado en los AATC 80/2018 y 81/2018, de 17 de julio, remitiéndose en su integridad, con excusa de repeticiones innecesarias, a lo razonado en los fundamentos jurídicos 4 a 6 del referido ATC 67/2018, por lo que basta remitirse a su fundamentación jurídica y su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sostiene que en el ATC 67/2018, el Pleno del Alto Tribunal, tras exponer la doctrina constitucional aplicable sobre el principio de legalidad y el mandato de taxatividad en el fundamento jurídico 4, aborda el planteamiento del mismo órgano aquí proponente y plenamente coincidente con el aquí enjuiciado, significado básicamente en sus fundamentos jurídicos 5 y 6 en dos razones que abundan en la carencia de total fundamento para las dudas que suscita el Juzgado de lo Penal núm. 1 de Toledo: (i) que las conductas a que se refiere el precepto penal y el administrativo sancionador son distintas; y (ii) que existe una interpretación regular y estable de la jurisprudencia aplicativa que permite despejar cualquier duda interpretativa.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señalando que, por las razones expuestas, el Tribunal Constitucional consideró que la duda planteada carece notoriamente de fundamento, lo que justificó su inadmisión. Y la misma decisión merece la presente cuestión, dada la identidad existente con la resuelta por el ATC 67/2018 y las solventadas con los AATC 80/2018 y 81/2018.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es sustancialmente coincidente con la cuestión núm. 6104-2017, planteada también por el Juzgado de lo Penal núm. 1 de Toledo respecto del mismo precepto legal y con idéntica fundamentación, como acertadamente pone de manifiesto en su informe la Fiscal General del Estado. Esta cuestión fue inadmitida por ATC 67/2018, de 20 de junio, por ser notoriamente infundada (art. 37.1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la Fiscal General del Estado interesa la inadmisión de la presente cuestión por los mismos motivos que llevaron a este Tribunal a inadmitir la cuestión núm. 6104-2017. Una vez constatado que la fundamentación de la cuestión es idéntica en ambos casos, procede remitirse en su integridad, evitando repeticiones innecesarias, a los razonado en los fundamentos jurídicos 4 a 6 de nuestro ATC 67/2018 y, en consecuencia, inadmitir también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