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3248-2018, promovido por don Gabriele Biondo, representado por la Procuradora de los Tribunales doña Virginia Aragón Segura y bajo la dirección del Letrado don Manuel Ollé Sesé, contra el Auto del Pleno de la Sala Penal de la Audiencia Nacional núm. 254-2018, de 13 de abril de 2018, por el que se desestima el recurso de súplica núm. 249-2018 interpuesto contra el Auto de la Sección Tercera de la Sala de lo Penal de la Audiencia Nacional núm. 9-2018, de 19 de febrero de 2018, dictado en el rollo de sala núm. 152-2017, con origen en el procedimiento de extradición núm. 43-2017 tramitado por el Juzgado Central de Instrucción núm. 3. Ha intervenido el Ministerio Fiscal. Ha sido Ponente la Magistrada doña Encarnación Roca Trías,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Virginia Aragón Segura, en nombre y representación de don Gabriele Biondo, y bajo la dirección del Letrado don Manuel Ollé Sesé, interpuso demanda de amparo contra las resoluciones judiciales que se citan en el encabezamiento mediante escrito registrado en este Tribunal el 7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por auto núm. 9/2018, de 19 de febrero, dictado en el rollo de sala núm. 152-2017, con origen en el procedimiento de extradición núm. 43-2017 tramitado por el Juzgado Central de Instrucción núm. 3, acordó acceder en fase jurisdiccional a la solicitud de extradición del recurrente a los Estados Unidos de América para su enjuiciamiento por los hechos objeto de la acusación formal del jurado ante el tribunal del distrito de Massachusetts en la causa 17-10105-WGY. Igualmente, “se impone la garantía previa a prestar en plazo de 45 días desde que la petición tenga entrada en la Embajada de EEUU, de que caso de resultar una condena del reclamado a prisión perpetua, se aseguren mecanismos de revisión que impidan que sea indefectiblemente de por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determina que los hechos por los que se efectúa la reclamación del recurrente consisten en los siguientes cargos del jurado (i) que, desde aproximadamente 2012 y hasta la fecha de acusación formal, en Colombia, Venezuela, Puerto Rico, en alta mar y otros lugares, el recurrente, junto con otras personas, intencionalmente se unieron, concertaron, confabularon y acordaron con la intención de distribuir para poseer cocaína en cantidades superiores a cinco kilogramos a bordo de una nave sujeta a jurisdicción de los Estados Unidos (cargo 1) ; (ii) que, comenzando desde una fecha desconocida y continuando hasta aproximadamente el 25 de agosto de 2014, en Colombia, Venezuela, España, en alta mar y otros lugares, el recurrente, junto con otras personas, intencionalmente produjeron, poseyeron y distribuyeron cocaína en cantidades superiores a cinco kilogramos a bordo de la nave Pandora sujeta a jurisdicción de los Estados Unidos (cargo 2) y (iii) que, comenzando desde una fecha desconocida y continuando hasta aproximadamente el 30 de diciembre de 2014, en Colombia, Venezuela, Puerto Rico, el alta mar y otros lugares, el recurrente, junto con otras personas, intencionalmente produjeron, poseyeron y distribuyeron cocaína en cantidades superiores a cinco kilogramos a bordo de la nave Adamas sujeta a jurisdicción de los Estados Unidos (cargo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afirma que la solicitud de extradición está regulada en el Tratado bilateral entre España y EEUU de 17 de diciembre de 2004, anexo al instrumento previsto en el artículo 3.2 del Acuerdo de Extradición entre la Unión Europea y los Estados Unidos de 25 de junio de 2003, que ha entrado en vigor el 1 de febrero de 2010, y, subsidiariamente, por la Ley de extradición pasiva de 21 de marzo de 1985 y concurren en la solicitud extradicional todos los requisitos legales necesarios para acceder a la entrega del reclamado. En concreto, argumenta que (i) son competentes los órganos judiciales del país reclamante “dado que la persecución penal lo es por una acción encaminada a perseguir delitos contra la salud pública, de persecución universal, valorando que la droga ocupada, que se dice en parte propiedad del acusado, podría tener como destino final los EEUU a los efectos de su distribución” y (ii) no concurre la causa de denegación alegada por la defensa relativa a que “la persona reclamada sea objeto de un proceso o haya sido ya juzgada y absuelta en el territorio de la parte requerida por el delito por el cual se pide la extradición” [art. V.A).1 del tratado bilateral], ya que si bien España conoció de las incautaciones de los barcos Pandora y Adamas, el recurrente nunca fue enjuiciado. En el caso de la nave Adamas, fueron enjuiciadas y condenadas otras personas en el sumario 3-2016, tramitado en el Juzgado Central de Instrucción núm. 3, habiendo sido sobreseída la causa contra el recurrente con fundamento en el artículo 641.2 LECrim por falta de indicios suficientes, por lo que sufrió prisión preventiva y fue procesado, pero no acusado. En el caso de la nave Pandora, el recurrente fue un sospechoso de la policía sin llegar a estar procesado en el sumario 6-2014, tramitado por el Juzgado Central de Instrucción núm. 4. De ello concluye que “no hay vulneración del principio ne bis in idem, no existiendo óbice para la entrega, pues la parte requirente dispone de material indiciario para actuar a efectos de ejercitar la acción penal. No obstante, al apreciar que la legislación del Estado requirente contempla una pena en abstracto de prisión perpetua, será improcedente la extradición si no se da garantía de que en caso de imponerse no será indefectiblemente de por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interpuso recurso de súplica, que fue tramitado con el núm. 249-2018 por el Pleno de la Sala de lo Penal de la Audiencia Nacional, con fundamento, en lo que interesa a este recurso de amparo, en los siguientes motivos: (i) La vulneración del derecho a la tutela judicial efectiva, desde la perspectiva de la interdicción del principio del ne bis in idem procesal, alegando que resultaba de aplicación la causa de denegación de entrega del artículo V.A).1 del tratado de extradición, pues los hechos por los que se solicita la extradición fueron objeto de sendos procedimientos penales seguidos en España con los que se relacionó al actor. Así, el relativo a la aprehensión en alta mar del velero Pandora culminó con la condena de diversas personas y en su marco el recurrente fue investigado policialmente; el relativo a la aprehensión del velero Adamas, el recurrente fue procesado y sufrió prisión provisional, decretándose el sobreseimiento provisional de la causa respecto a él por inexistencia de indicios de criminalidad suficientes. (ii) La vulneración del derecho a la tutela judicial efectiva, argumentando que en el Auto recurrido no se establecen los elementos que fundamentan la competencia de los tribunales de los Estados Unidos, ya que ninguna referencia se hace al territorio, espacio aéreo, las aguas jurisdiccionales, buques, aeronaves o a si los hechos han sido cometidos fuera del territorio de la parte requirente. (iii) La vulneración del derecho a la tutela judicial efectiva, argumentando que, en todo caso, es preferente la jurisdicción de los tribunales españoles de acuerdo con el principio de jurisdicción universal y la doctrina jurisprudencial respecto de los “narcobarcos”, tratándose de una solicitud de extradición fraudulenta por haberse esperado a que finalizaran los procedimientos españoles, a lo que se añade que la vigencia del principio de aut dedere aut iudicare permitiría su enjuiciamiento en España en respeto del derecho a la vida familiar del artículo 8 del Convenio europeo de derechos humanos (CEDH), por las circunstancias personales y familiares de arraigo en España del recurrente, y en aplicación del artículo IV del tratado bilateral que posibilita rehusar la entrega de un nacional, ya que si bien el recurrente no es nacional español, este mismo tratamiento debe aplicarse a los residentes comunitarios, como es el caso, pues se trata de un ciudadano de la Unión Europea y residente desde hace once años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de la Sala de lo Penal de la Audiencia Nacional, por auto núm. 254/2018, de 13 de abril, desestimó el recurso de súplica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ne bis in idem procesal se insiste, (a) respecto de la aprehensión de drogas en el velero Adamas (cargo 4), que “el juzgado Central de Instrucción núm. 3 incoó diligencias previas 82-2014 que dieron lugar al sumario 3-2016 seguido por delito contra la salud pública en el que se dictó auto de procesamiento el 11-04-2016, entre otros, con respecto del ahora reclamado Gabriele Biondo (folios 97 a 109); remitidas las actuaciones a la sección tercera, que incoó por estos hechos rollo 4-2016, dictó auto el 02-11-2016 confirmando la conclusión del sumario, abriendo a juicio oral con respecto a otros procesados y, por lo que afecta al reclamado acordó el sobreseimiento provisional de las actuaciones al amparo del artículo 641.2 de la LECrim. Por lo tanto el reclamado no pasó a la condición procesal de acusado, no fue enjuiciado ni, por supuesto condenado, por lo que en ningún caso puede hablarse, con rigor, de la existencia de cosa juzgada” y (b) respecto de la aprehensión de drogas en el velero Pandora (cargo 2), que “fue instruido por el Juzgado Central de Instrucción núm. 4 con el número de sumario 6-2014 y posteriormente enjuiciado por la sección cuarta en el rollo de sala 9-2014, en el que el reclamado solo ostentó la condición de investigado policialmente, no siendo procesado, acusado, enjuiciado ni, por lo tanto, condenado, por lo que tampoco puede invocarse la existencia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inexistencia de competencia de la jurisdicción de Estados Unidos, se afirma que “la documentación aportada por las autoridades reclamantes basa su reclamación en que las embarcaciones se encontraban sujetas a su jurisdicción por encontrarse en alta mar, lo que coincide con su normativa interna y, más en concreto, con lo dispuesto en el artículo III del indicado Anexo en concordancia con los acuerdos internacionales suscritos en materia de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preferencia de la jurisdicción española y la posibilidad de enjuiciamiento por parte de España, se pone de manifiesto que (a) “en las dos causas abiertas en España en relación a embarcaciones vinculadas al reclamado no ha habido suficientes datos incriminatorios contra el citado, por lo que corresponde permitir a las autoridades reclamantes el ejercicio de la acción penal frente al reclamado al contar con otros elementos de cargo acerca de su participación”; (b) no resulta asumible la invocación del principio de aut dedere aut iudicare, conforme al cual de no ser entregado a las autoridades de Estados Unidos, “podrá ser enjuiciado por las españolas, cuando de antemano se conoce el resultado de los pronunciamientos de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como motivo de amparo principal que se ha vulnerado “el derecho a la tutela judicial efectiva en relación con el derecho al juez natural predeterminado por la ley y a un proceso con todas las garantías, artículo 24, en relación con el artículo 6 del Convenio Europeo de Derechos Humanos”. Argumenta que las resoluciones judiciales no han denegado la extradición del recurrente a pesar de que (i) el tratado bilateral de extradición entre España y los EEUU impone esa denegación cuando “la persona reclamada sea objeto de un proceso o haya sido ya juzgada y absuelta en el territorio de la parte requerida por el delito por el cual se pide la extradición” [art. V.A).1] y (ii) en el presente caso se habían desarrollado en relación con los dos hechos por los que se solicita la extradición por sendos procedimientos penales ante los tribunales españoles: en el primero —que tuvo por objeto la aprehensión del velero Pandora en alta mar el 25 de agosto de 2014—, el recurrente fue investigado por la policía, finalizando con sentencia condenatoria sin que llegara a ser imputado formalmente y en el segundo —que tuvo por objeto la aprehensión del velero Adamas en alta mar el 30 de diciembre de 2014— también finalizó con sentencia condenatoria, pero se acordó respecto del recurrente el sobreseimiento provisional por auto de la Sección Tercera de la Sala de lo Penal de la Audiencia Nacional de 2 de noviembre de 2016, al solicitarlo así el Ministerio Fiscal en el trámite de instrucción del auto de conclusión de sumario. De ese modo, al concurrir la cosa juzgada penal, porque ambos procesos penales habían finalizado por sendas sentencias firmes, cualquier pretensión de volver a enjuiciar al recurrente supone una infracción del ne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de manera subsidiaria la misma vulneración del artículo 24.1 CE, pero con fundamento en que los Estados Unidos carecen de competencia para enjuiciar al recurrente por los hechos reclamados por no concurrir ningún elemento de conexión jurisdiccional con aquel país y, sin embargo, “España ostenta jurisdicción preferente para el enjuiciamiento de los hechos, de acuerdo con el principio de jurisdicción universal y la doctrina jurisprudencial sobre los narcobarcos”, destacando que, además, se trata de una solicitud de extradición fraudulenta por haberse esperado a que finalizaran los procedimientos españoles y debe reconocerse la vigencia del principio de aut dedere aut iudicare que permitiría su enjuiciamiento en España en respeto del derecho a la vida familiar del artículo 8 CEDH, por las circunstancias personales y familiares de residencia y arraigo en España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justifica la especial transcendencia constitucional del recurso argumentando que se plantean cuestiones constitucionales novedosas, ya que no existe jurisprudencia constitucional sobre los efectos que respecto del principio de cosa juzgada y del ne bis in idem procesal se derivan de la circunstancia de que se haya dictado un sobreseimiento provisional en una causa seguida en España por unos hechos que dan lugar a una posterior solicitud de extradición y la eventual preferencia que se establecería para el conocimiento de esos hechos en favor de los órganos judiciales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6 de septiembre de 2018,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artículo 51 de la Ley Orgánica del Tribunal Constitucional (LOTC), al constar ya la recepción del testimonio de las actuaciones judiciales y estar únicamente personados en el procedimiento la parte recurrente y el Ministerio Fiscal, dar vista de las actuaciones al Ministerio Fiscal y a la recurrente por plazo común de veinte días para presentar las alegaciones que estimasen pertinentes. También se acordó la suspensión de la ejecución de la entrega extradicional por apreciar la concurrencia de urgencia excepcional en virtud de lo previsto en el artículo 56.6 LOTC, siendo confirmada dicha suspensión por la Sala Segunda de este Tribunal mediante el ATC 100/2018,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15 de noviembre de 2018, formuló alegaciones interesando que se otorgue el amparo solicitado por vulneración del derecho a la tutela judicial efectiva sin indefensión (art. 24.1 CE), en la vertiente de la garantía de cosa juzgada inherente al principio non bis in idem y desde la perspectiva de la jurisdicción preferente para el enjuiciamiento, declarándose la nulidad de las resoluciones judiciales impugnadas con retroacción de actuaciones al momento anterior al de dictarse el auto de 19 de febrero de 2018 a fin de que se dicten nuevas resoluciones respetuosas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la invocación principal de la demanda, argumenta que la jurisprudencia constitucional considera que forma parte del derecho a la tutela judicial efectiva la garantía de la interdicción de un doble proceso penal por los mismos hechos (STC 159/1987) y, en relación con ello, que la motivación de las resoluciones impugnadas de negar efectos de cosa juzgada al auto de sobreseimiento acordado en relación con la aprehensión del velero Adamas no se compadece con la más moderna jurisprudencia del Tribunal Europeo de Derechos Humanos y del Tribunal de Justicia de la Unión Europea sobre el particular. La jurisprudencia del Tribunal Europeo de Derechos Humanos ha incidido en que por resolución definitiva debe entenderse una resolución que, entrando en el fondo de la cuestión, no es susceptible de recurso ordinario, teniendo eficacia de cosa juzgada (STEDH de 10 de febrero de 2009, §§ 107 y 108). Y la jurisprudencia del Tribunal de Justicia de la Unión Europea, por su parte, ha establecido que la posibilidad de reapertura de la instrucción judicial debido a la aparición de nuevas pruebas, no puede cuestionar el carácter firme del auto de sobreseimiento, por suponer “la incoación excepcional de un procedimiento distinto, sobre la base de pruebas diferentes, y no la mera continuación del procedimiento ya concluido” y que “dada la necesidad de comprobar el carácter verdaderamente nuevo de las pruebas invocadas para justificar la reapertura, cualquier nuevo procedimiento basado en esa posibilidad de reapertura, contra la misma persona y por los mismos hechos, sólo puede iniciarse en el Estado contratante en cuyo territorio se dictó dicho auto” (STJUE de 5 de junio de 2014, C-398/12, ap. 40). Por tanto, afirma que, al no haberse puesto de manifiesto la concurrencia de nuevos indicios en la solicitud de extradición que permitieran la reapertura del procedimiento respecto del reclamante, se ha vulnerado la garantía del non bis in idem pero solo respecto de la decisión de entregar al recurrente por los hechos que fueron objeto del sumario 37-2016 del Juzgado Central de Instrucción núm. 3, pero no a los demás cargos como son los relativos a la aprehensión del velero Pandora, objeto del sumario 6-2014 del Juzgado Central de Instrucción núm. 4, que en ningún momento se dirigió contra el recurrente ni al cargo del concierto delictivo por poseer sustancias estupefacientes con la finalidad de su distribución, que en la legislación de los EEUU se sancionan como delitos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la invocación subsidiaria de la demanda en que se niega que el país reclamante tenga jurisdicción para conocer de los hechos objeto de la solicitud de extradición, siendo preferente la jurisdicción española, considera que el Auto resolutorio de la súplica no ha dado respuesta a las alegaciones relativas a la preferencia española para el enjuiciamiento derivada del pabellón español enarbolado por las embarcaciones o de la residencia habitual del recurrente en España, ni a la posible vulneración que comportaría la posibilidad de imposición de penas de cadena perpetua. Por tanto, concluye que también se ha vulnerado el derecho a la tutela judicial efectiva,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7 de noviembre de 2018, formuló alegaciones, reiterando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enero de 2019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las resoluciones judiciales impugnadas han vulnerado el derecho del recurrente a la tutela judicial efectiva (art. 24.1 CE), desde la perspectiva de la garantía de la interdicción de sometimiento a un doble proceso penal por los mismos hechos (ne bis in idem procesal), por haberse acordado su extradición a los Estados Unidos de América para ser sometido a un procedimiento penal por hechos que ya fueron objeto de enjuiciamiento en España. Subsidiariamente, también se invoca el derecho a la tutela judicial efectiva, en relación con el derecho al juez ordinario predeterminado por la ley, por considerar que los órganos judiciales de los Estados Unidos carecen de competencia para la persecución de los hechos por los que se solicita la extradición, siendo preferente la competencia judicial penal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 la demanda: El objeto de este recurso tiene especial transcendencia constitucional porque plantea un problema o afecta a una faceta de un derecho fundamental sobre el que no hay doctrina de este Tribunal [STC 155/2009, FJ 2 a)]. Este Tribunal ya se ha pronunciado sobre la prohibición de doble enjuiciamiento en el marco de procedimientos de cooperación judicial internacional relativos a solicitudes de extradición y de órdenes europeas de detención y entrega, vinculados al efecto de la cosa juzgada material cuando se trata de la duplicidad de este tipo de procedimientos (así, por ejemplo, STC 156/2002, de 23 de julio, FFJJ 3 a 5; 160/2002, de 16 de septiembre, FFJJ 2 y 3; 83/2006, de 13 de marzo, FFJJ 2 y 3; 177/2006, de 5 de junio, FJ 3; 293/2006, de 10 de octubre, FJ 3, o 120/2008, de 13 de octubre, FFJJ 2 y 3). Sin embargo, no ha tenido la oportunidad de establecer una jurisprudencia constitucional consolidada —susceptible de ser seguida de manera obligatoria por los órganos judiciales españoles en aplicación del artículo 5.1 LOPJ— sobre la eventual afectación que en el derecho a la tutela judicial efectiva (art. 24.1 CE) puede tener que se acceda a la extradición de una persona para su procesamiento por unos hechos que ya hayan sido objeto de algún tipo de procedimiento ante los órganos judiciales españoles y que hayan sido sobreseídos provisionalmente respecto de esa persona por falta de indicios suficientes de su participación en los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existe un pronunciamiento de este Tribunal de inadmisión por falta de contenido constitucional de la invocación del artículo 24.1 CE por hechos relativamente semejantes a los que se plantean en el presente recurso en que se afirmó, sin mayor profundización, que una decisión de sobreseimiento provisional carecía con carácter general del necesario efecto de cosa juzgada material como para suponer una limitación a una ulterior entrega extradicional por esos mismos hechos (ATC 365/1997, de 10 de noviembre, FJ 2). Esta decisión no impide aplicar a esta cuestión la consideración de novedosa en atención a su carácter aislado, antigüedad y haber sido adoptada por una Sección de este Tribunal compuesta por tres Magistrados. Del mismo modo, tampoco resulta posible el uso como precedente jurisprudencial del ATC 282/2000, de 30 de noviembre, en tanto que, además de tratarse nuevamente de una decisión de inadmisión dictada por una Sección de este Tribunal, en aquel caso la decisión de inadmisión por carencia de contenido constitucional también ponía de manifiesto que no se daba el presupuesto de aplicación del ne bis in idem procesal por la falta de identidad de los hechos (fundamento jurídico 3). Por otra parte, la STC 191/2009, de 28 de septiembre no impide la consideración del carácter novedoso de esta cuestión, toda vez que, si bien el presupuesto fáctico era en parte semejante al actual —solicitud de orden europea de detención y entrega por hechos que ya habían sido objeto de proceso en España y en que había recaído una decisión de sobreseimiento provisional—, el pronunciamiento fue claro en excluir su análisis desde la perspectiva de la prohibición de doble sometimiento a un proceso penal por falta de su concreta invocación en la demanda de amparo y en la vía judicial previa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 interdicción de doble enjuiciamiento penal: A diferencia de lo que sucede en el derecho internacional y regional convencional de los derechos humanos que resulta de aplicación a España —art. 14.7 del Pacto internacional de derechos civiles y políticos, hecho en Nueva York el 16 de diciembre de 1966 (“BOE” núm. 103, de 30 de abril de 1977),; art. 4 del Protocolo núm. 7 al Convenio para la protección de los derechos humanos y de las libertades fundamentales, (Convenio núm. 117 del Consejo de Europa), hecho en Estrasburgo el 22 de noviembre de 1984 (“BOE” núm. 249, de 15 de octubre de 2009), y art. 50 de la Carta de los derechos fundamentales de la Unión Europea (“DOUE” C-202, de 7 de junio de 2016)—, la Constitución española no reconoce expresamente como un derecho fundamental la garantía de la interdicción de doble enjuiciamiento penal. No obstante, la jurisprudencia constitucional ha establecido que el rechazo de un doble enjuiciamiento penal de la misma conducta queda encuadrado como una garantía más de protección del ciudadano frente al ejercicio del ius puniendi penal en el marco del derecho a la tutela judicial efectiva (art. 24.1 CE), concretado en la imposibilidad de proceder a un nuevo enjuiciamiento penal si el primer proceso ha concluido con una resolución de fondo con efecto de cosa juzgada [así, SSTC 2/2002, de 16 de enero, FJ 3 b); 249/2005, de 10 de octubre, FJ 3, o 60/2008, de 26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a pesar de algunos pronunciamientos contrarios (así, ATC 282/2000, de 30 de noviembre, FJ 3), no ha objetado la aplicación de la garantía del ne bis in idem procesal al concreto ámbito de la cooperación judicial internacional en los supuestos en que la persona reclamada lo es por hechos que ya hubieran sido objeto de enjuiciamiento penal en España, estableciendo, de modo paralelo a como sucede en derecho interno, la imposibilidad de la entrega del reclamado para un ulterior enjuiciamiento penal en el país reclamante si un primer proceso penal ha concluido en España con una resolución de fondo con efecto de cosa juzgada (así, ATC 365/1997, de 10 de noviembre, FJ 2, o STC 191/2009, de 28 de septiembre, FJ 4). En relación con esta extensión, es preciso destacar que, en el ámbito multilateral, bilateral e interno, es ubicua la cláusula de establecer como causa de denegación obligatoria de la extradición la circunstancia de que la persona reclamada ya haya sido juzgada en España por los mismos hechos que sirven de base a la solicitud de entrega [así, art. 4.5 de la Ley 4/1985, de 21 de marzo, de extradición pasiva; o art. 9 del Convenio europeo de extradición, hecho en París el 13 de diciembre de 1957 (“BOE” núm. 136, de 8 de junio de 1982)]. Eso mismo sucede dentro de la normativa comunitaria en que también es una causa de denegación obligatoria tanto en la regulación de la orden europea de detención y entrega (art. 3 de la Decisión marco JAI/584/2002, de 13 de junio de 2002, relativa a la orden de detención europea y a los procedimientos de entrega entre Estados miembros; y correlativo art. 32 de la Ley 23/2014, de 20 de noviembre, de reconocimiento mutuo de resoluciones penales en la Unión Europea), como en el artículo 54 del Convenio de aplicación del acuerdo de Schengen de 14 de junio de 1985, lo que ha llevado al Tribunal de Justicia de la Unión Europea a poner en directa conexión esta regulación con la prohibición del ne bis in idem establecida en el artículo 50 de la Carta de los derechos fundamentales de la Unión Europea [así, por lo que se refiere al art. 54 del Convenio Schengen. SSTJUE de 27 de mayo de 2014 (asunto C-129/14); de 5 de junio de 2014 (asunto C-398/12), § 31; o de 29 de junio de 2016 (asunto C-486/14), § 35; y, por lo que se refiere a la orden europea de detención, STJUE 29 de junio de 2017 (asunto C-579/15), § 46]. También es la circunstancia normativa que concurre en el presente caso en que el artículo V.A).1 del Tratado bilateral de extradición entre los Estados Unidos y España establece como causa obligatoria de denegación de la extradición que “la persona reclamada sea objeto de un proceso o haya sido ya juzgada y absuelta en el territorio de la parte requerida por el delito por el cual se pide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sobre el efecto de cosa juzgada material vinculado a las decisiones penales de sobreseimiento provisional. Uno de los supuestos problemáticos que ha debido abordar la jurisprudencia constitucional en el contexto de la aplicación de esta garantía del ne bis in idem procesal es el relativo a la consideración del efecto de cosa juzgada vinculada a las decisiones de sobreseimiento provisional y su eventual efecto preclusivo respecto de un ulterior procedimiento penal. La STC 60/2008, de 26 de mayo, ha abordado con una mayor profundidad y extensión el análisis de esta cuestión. En dicha resolución, este Tribunal estableció que (i) la determinación del alcance que quepa atribuir a la cosa juzgada constituye una cuestión que corresponde a la estricta competencia de los órganos judiciales, por lo que sus decisiones en esta materia solo son revisables por la justicia constitucional conforme al parámetro del derecho a la motivación de las resoluciones judiciales; (ii) el alcance que sobre el efecto de cosa juzgada material tiene el sobreseimiento —provisional o libre— de un procedimiento respecto de una concreta persona también es una cuestión que, conforme al artículo 117.3 CE, corresponde exclusivamente a los juzgados y tribunales, sobre la que este Tribunal solo puede intervenir con arreglo a los parámetros antes establecidos; (iii) que no cabe considerar contrario al artículo 24.1 CE negar el carácter de cosa juzgada material a un sobreseimiento acordado por un órgano judicial cuando no se ha practicado ninguna diligencia encaminada a determinar la naturaleza y circunstancias de los hechos ni tomándose en consideración, para sustentar la decisión de archivo, ningún otro dato que los reflejados en el propio contenido de la denuncia presentada, con fundamento en que en tales supuestos no se ha reiterado el ejercicio del ius puniendi del Estado, con la carga y gravosidad que tal situación le habría originado, y (iv) que, por el contrario, no cabe equiparar a esa consideración de resolución sin efectos de cosa juzgada material, una decisión de sobreseimiento adoptada una vez que se habían practicado por el juez todas las diligencias necesarias de investigación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constitucional sobre la necesidad de ponderar los eventuales efectos de la declaración de cosa juzgada material de una resolución judicial de sobreseimiento —con independencia de su carácter definitivo o provisional—, atendiendo a las circunstancias del caso concreto, aunque ha sido dictada en el marco de la aplicación interna del principio del ne bis in idem procesal, resulta coherente con la más actual jurisprudencia del Tribunal de Justicia de la Unión Europea en materia del ne bis in idem procesal transnacional comunitario. Así, tal como también ha puesto de manifiesto el Ministerio Fiscal en su informe, en la STJUE de 5 de junio de 2014 (asunto C-398/12), en análisis del artículo 54 del ya citado Convenio de aplicación del acuerdo de Schengen, se estableció que (i) “ha de considerarse que un auto de sobreseimiento dictado después de una instrucción en la que se recabaron y examinaron distintas pruebas ha sido objeto de una apreciación en cuanto al fondo… en la medida en que contiene una decisión definitiva sobre el carácter insuficiente de dichas pruebas y excluye toda posibilidad de que el proceso vuelva a abrirse sobre la base del mismo conjunto de indicios” (§ 30); (ii) “la posibilidad de reapertura de la instrucción judicial debido a la aparición de nuevas pruebas… no puede cuestionar el carácter firme del auto de sobreseimiento controvertido en el litigio principal. Es cierto que esta posibilidad no es un `recurso extraordinario´ en el sentido de dicha jurisprudencia del Tribunal Europeo de Derechos Humanos, pero implica la incoación excepcional de un procedimiento distinto, sobre la base de pruebas diferentes, y no la mera continuación del procedimiento ya concluido. Por otra parte, dada la necesidad de comprobar el carácter verdaderamente nuevo de las pruebas invocadas para justificar la reapertura, cualquier nuevo procedimiento basado en esa posibilidad de reapertura, contra la misma persona y por los mismos hechos, solo puede iniciarse en el Estado contratante en cuyo territorio se dictó dicho auto” (§ 40) y (iii) de todo ello concluye el citado Tribunal de Justicia en la declaración de la Sentencia que “[e]l artículo 54 del Convenio de aplicación del acuerdo de Schengen, de 14 de junio de 1985, entre los gobiernos de los Estados de la Unión Económica Benelux, de la República Federal de Alemania y de la República Francesa relativo a la supresión gradual de los controles en las fronteras comunes, firmado en Schengen (Luxemburgo) el 19 de junio de 1990, debe interpretarse en el sentido de que un auto de sobreseimiento por el que se decide no remitir el asunto a un tribunal competente para conocer sobre el fondo que impide, en el Estado contratante en el que dictó dicho auto, nuevas diligencias por los mismos hechos contra la persona a la que ampara dicho auto, a menos que aparezcan nuevas pruebas contra ella, debe considerarse una resolución judicial firme, en el sentido de dicho artículo, que impide la apertura de nuevas diligencias contra la misma persona por los mismos hechos en otro Estado contratante”. De ese modo, en la STJUE (GS) de 29 de junio de 2016, (asunto C-486/14), se excluye el carácter firme de la decisión de sobreseimiento provisional, “cuando se desprende de la motivación de esa resolución que se puso fin al procedimiento sin llevar a cabo una instrucción en profundidad, siendo indicio de la inexistencia de esa instrucción la falta de audiencia de la víctima y de un eventual testigo” (§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atención a la jurisprudencia constitucional y del Tribunal de Justicia de la Unión Europea expuesta, el eventual efecto de cosa juzgada material de una decisión de sobreseimiento no depende de la calificación definitiva o provisional del archivo —y, por tanto, de la imposibilidad absoluta de la reapertura del procedimiento— sino de las concretas circunstancias concurrentes en el caso y relativas a que (i) dicha decisión haya sido adoptada una vez que se ha desarrollado un procedimiento penal al que el sujeto haya quedado sometido con la carga y gravosidad que ello implica; (ii) se hayan desarrollado por el órgano encargado de la instrucción de ese procedimiento penal todas las diligencias necesarias y razonables de investigación para determinar el carácter delictivo del hecho y la concreta participación de interesado en el mismo, y (iii) como consecuencia de la firmeza de dicha decisión de archivo, la reapertura quede condicionada a la ponderación de la aparición de nuevos indicios relevantes sobre el carácter delictivo del hecho o de la participación del interesado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y por lo que se refiere concretamente a la cuestión suscitada en el presente recurso de amparo, debe concluirse que la aplicación trasnacional de la garantía de la interdicción del doble enjuiciamiento penal en los supuestos de cooperación judicial internacional determina que los órganos judiciales españoles no pueden acceder a la entrega de una persona que haya sido objeto de un procedimiento penal en España por los mismos hechos en que se funda la solicitud de entrega, cuando dicho proceso penal haya sido archivado en nuestro país en las circunstancias anteriormente señaladas, sin perjuicio de que, en aplicación de otros instrumentos de cooperación judicial internacional, los órganos judiciales españoles puedan proceder a su reapertura a partir de la aportación de nuevos indicios por parte del país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jurisprudencia constitucional de la garantía del ne bis in idem procesal transnacional al objeto del recurso: Las resoluciones judiciales impugnadas y las actuaciones judiciales de las que trae causa, tal como se ha expuesto más detenidamente en los antecedentes de hecho, ponen de manifiesto los siguientes presupuestos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autoridades de los Estados Unidos solicitaron la entrega del recurrente para su enjuiciamiento en ese país en relación, entre otros, con su eventual participación en los hechos que dieron lugar a la aprehensión de importantes cantidades de estupefacientes a bordo de los veleros Pandora el 25 de agosto de 2014 (cargo 2) y Adamas el 30 de diciembre de 2014 (cargo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aprehensión de la nave Pandora (cargo 2), si bien el recurrente fue un sospechoso policial, no llegó a dictarse ningún tipo de imputación judicial contra el mismo en el sumario núm. 6-2014, tramitado por el Juzgado Central de Instrucción núm. 4, que finalizó tras la fase de enjuiciamiento con una sentencia condenatoria firme en relación con diversos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aprehensión de la nave Adamas (cargo 4), el Juzgado Central de Instrucción núm. 3 incoó diligencias previas núm. 82-2014 que dieron lugar al sumario núm. 3-2016 seguido por delito contra la salud pública en el que el recurrente fue objeto de una medida cautelar de prisión preventiva y se dictó contra él auto de procesamiento el 11 de abril de 2016. No obstante, una vez remitidas las actuaciones a la Sección Tercera de la Sala de lo Penal de la Audiencia Nacional, que incoó por estos hechos el rollo de sala núm. 4-2016, se dictó auto de 2 de noviembre de 2016 confirmando la conclusión del sumario y abriendo el juicio oral respecto a otros procesados, pero acordando el sobreseimiento provisional de las actuaciones respecto del recurrente al amparo del artículo 641.2 de la Ley de enjuiciamiento criminal por falta de indicios suficientes al solicitarlo así el Ministerio Fiscal, que no dedujo ninguna acusación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resoluciones judiciales impugnadas denegaron que concurriera la causa obligatoria de denegación de la extradición de que “la persona reclamada sea objeto de un proceso o haya sido ya juzgada y absuelta en el territorio de la parte requerida por el delito por el cual se pide la extradición” [art. V.A).1 del tratado bilateral], con el argumento de que nunca fue enjuiciado en España por estos hechos, ya que, en el primer caso, nunca pasó a la situación de investigado judicial y, en el segundo, la causa fue sobreseída provisionalmente respecto de su eventual participación en los hechos enjuiciados sin llegar a ser formalmente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jurisprudencia constitucional anteriormente expuesta, y de conformidad con lo que también ha sostenido el Ministerio Fiscal en este proceso de amparo, cabe concluir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judiciales impugnadas no han vulnerado el derecho a la tutela judicial efectiva del recurrente, desde la perspectiva de la interdicción de sometimiento a doble enjuiciamiento penal, con la decisión de entrega para un eventual enjuiciamiento en los Estados Unidos en relación con los hechos derivados de la aprehensión del velero Pandora el 25 de agosto de 2014 (cargo 2), toda vez que, sin objetar la identidad entre estos hechos y los que fueron objeto de investigación en el sumario núm. 6-2014, tramitado por el Juzgado Central de Instrucción núm. 4, dicho proceso judicial español nunca fue dirigido contra el recurrente por lo que, desde la perspectiva del derecho fundamental invocado, el recurrente nunca se ha visto sometido a un procedimiento penal en España con la carga y gravosidad que ello implica y no se han desarrollado actuaciones judiciales de investigación en este país respecto de su eventual participación en los hechos. De este modo, tampoco ha existido ningún tipo de decisión adoptada por los órganos judiciales españoles que, con efectos de cosa juzgada, haya valorado la eventual responsabilidad penal del recurrente por dichos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contrario, las resoluciones judiciales impugnadas han vulnerado el derecho a la tutela judicial efectiva del recurrente, desde la perspectiva de la interdicción de sometimiento a doble enjuiciamiento penal, con la decisión de entrega para un eventual enjuiciamiento en los Estados Unidos en relación con los hechos derivados de la aprehensión del velero Adamas el 30 de diciembre de 2014 (cargo 4), toda vez que, sin objetar la identidad de esos hechos con los que fueron objeto de investigación en el sumario núm. 3-2016, tramitado por el Juzgado Central de Instrucción núm. 3, dicho proceso judicial español fue dirigido singularmente contra el recurrente durante toda la fase de instrucción, llegando a ser objeto de una medida cautelar de prisión provisional y manteniéndose como imputado en el Auto de conclusión del sumario. Sin embargo, no alcanzó la condición de acusado ni estuvo presente en el acto del juicio oral porque, tras la conclusión de la fase instructora, el órgano judicial de enjuiciamiento acordó respecto del mismo el sobreseimiento provisional por considerar que faltaban indicios suficientes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desde la perspectiva del derecho fundamental invocado, se constata que (a) el recurrente se ha visto sometido a un procedimiento penal con la carga y gravosidad que ello implica —desde el haber sido objeto de medidas cautelares de naturaleza personal hasta la circunstancia de haber mantenido una efectiva sujeción al procedimiento penal durante la totalidad de la fase de instrucción—; (b) su eventual implicación en los hechos investigados ha sido objeto de una exhaustiva instrucción en el marco de la instrucción desarrollada en un procedimiento ordinario que concluyó con la decisión del juez instructor de considerar la existencia de méritos suficientes para ser incluido como eventual responsable de esos hechos en el auto de procesamiento, y (c) se dictó por el órgano judicial de enjuiciamiento una decisión de sobreseimiento provisional respecto del recurrente por considerar que no concurrían indicios suficientes de criminalidad respecto del recurrente y, por tanto, por razones de fondo. En estas circunstancias, la decisión firme de sobreseimiento, aunque lo fuera con el carácter de provisional por posibilitarse su reapertura antes de que transcurrieran los plazos legales de prescripción, cumple con todos los requisitos para tener la consideración de una resolución de fondo con efectos de cosa juzgada para proceder a la aplicación de la interdicción del doble enjuiciamiento penal, ya que su reapertura queda condicionada a la aparición de nuevos y distintos indicios de los que ya fueron tomados judicialmente en consideración para adoptar la decisión de sobreseimiento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afirmación de las resoluciones judiciales impugnadas de que resultaba suficiente para rechazar la invocación del ne bis in idem procesal la mera constatación de que el Auto de sobreseimiento era provisional y no definitivo, sin valorar las concretas circunstancias en que fue adoptada la decisión, es contraria a la garantía de la interdicción de doble enjuiciamiento penal en el ámbito transnacional, que forma parte del derecho a la tutela judicial efectiva (art. 24.1 CE). Ello resulta determinante para que se declare la nulidad de la decisión de entrega del recurrente a los EEUU en el extremo referido a su enjuiciamiento por los hechos relativos a la aprehensión del velero Adamas el 30 de diciembre de 2014 (cargo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invocación subsidiaria del derecho a la tutela judicial efectiva, en relación con el derecho al juez ordinario predeterminado por la ley: de manera subsidiaria, el recurrente invoca el derecho a la tutela judicial efectiva, en relación con el derecho al juez ordinario predeterminado por la ley, con fundamento en que los EEUU carecen de competencia para enjuiciar al recurrente por los hechos reclamados por no concurrir ningún elemento de conexión jurisdiccional con aquel país y es preferente la jurisdicción de los tribunales españoles. La expresa solicitud del recurrente de que esta invocación tenga carácter subsidiario respecto de la anterior determina que su análisis quede limitado a aquellos hechos por los que se ha acordado la extradición a los Estados Unidos que no hayan sido ya anteriormente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y el Ministerio Fiscal han ubicado la cuestión ahora controvertida en el marco del derecho a la tutela judicial efectiva, desde la perspectiva del deber de motivación de las resoluciones judiciales. La jurisprudencia constitucional ha establecido —en aquellos supuestos, como el presente, en que la invocación tiene como fundamento la controversia sobre la eventual competencia del país requirente o la preferencia competencial española sobre los hechos— que el ámbito natural de las garantías protegidas en el derecho al juez ordinario predeterminado por la ley no es, en principio, el de la ordenación y reparto de jurisdicciones entre Estados, como tampoco es atribución de este Tribunal Constitucional, dado el ámbito de su jurisdicción, el control de su legalidad, por lo que, en la medida en que el debate no tenga lugar sobre medidas atributivas de competencia, sino sobre reglas o requisitos respecto de la procedencia o no de la extradición, la garantía constitucional más directamente implicada es el derecho a la tutela judicial efectiva (art. 24.1 CE; así, SSTC 87/2000, de 27 de marzo, FFJJ 4 y 5, y 102/2000, de 10 de abril,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que el derecho a obtener una resolución fundada en Derecho, favorable o adversa, es garantía frente a la arbitrariedad e irrazonabilidad de los poderes públicos, lo que implica que (i) la resolución ha de estar motivada, es decir, contener los elementos y razones de juicio que permitan conocer cuáles han sido los criterios jurídicos que fundamentan la decisión, y (ii)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(así, SSTC 31/2013, de 12 de marzo, FJ 3, o 48/2014, de 7 de abril, FJ 3). Igualmente, también la jurisprudencia constitucional ha reiterado que “el deber de motivación que pesa sobre los órganos judiciales ‘no exige un razonamiento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(entre otras muchas, SSTC 144/2007, de 18 de junio, FJ 3, y 126/2013, de 3 de junio, FJ 3), pudiendo satisfacerse las exigencias constitucionales mínimas del derecho a la tutela judicial efectiva con una respuesta tácita siempre que del conjunto de los razonamientos contenidos en la resolución pueda deducirse no sólo que el órgano judicial ha valorado la pretensión deducida sino, además, los motivos de esa respuesta tácita; sin que la suficiencia de la motivación pueda ser ‘apreciada apriorísticamente, con criterios generales sino que, por el contrario, requiere examinar el caso concreto para comprobar si, a la vista de las circunstancias concurrentes, se ha cumplido o no este requisito en las resoluciones judiciales’ impugnadas (SSTC 314/2005, de 12 de diciembre, FJ 4, y 160/2009, de 29 de junio, FJ 6)”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actuaciones desarrolladas en la vía judicial previa, como ha sido expuesto más detalladamente en los antecedentes, ponen de manifiesto los siguientes extremos: (i) En el auto de instancia se argumentó que los órganos judiciales del país reclamante resultaban también competentes para el enjuiciamiento de los hechos por los que se reclamaba al recurrente “dado que la persecución penal lo es por una acción encaminada a perseguir delitos contra la salud pública, de persecución universal, valorando que la droga ocupada, que se dice en parte propiedad del acusado, podría tener como destino final los EEUU a los efectos de su distribución”. (ii) El recurrente alegó en su recurso de súplica la vulneración del derecho a la tutela judicial efectiva, argumentando (a) que en el auto recurrido no se establecen los elementos que fundamentan la competencia de los tribunales de los Estados Unidos, ya que ninguna referencia se hace al territorio, espacio aéreo, las aguas jurisdiccionales, buques, aeronaves o a si los hechos han sido cometidos fuera del territorio de la parte requirente, y (b) que, en todo caso, es preferente la jurisdicción de los tribunales españoles de acuerdo con el principio de jurisdicción universal y la doctrina jurisprudencial respecto de los “narcobarcos”, tratándose de una solicitud de extradición fraudulenta por haberse esperado a que finalizaran los procedimientos españoles, a lo que se añade que la vigencia del principio de aut dedere aut iudicare permitiría su enjuiciamiento en España en respeto del derecho a la vida familiar del artículo 8 CEDH, por las circunstancias personales y familiares de arraigo en España del recurrente. Y, (iii) en el auto resolutorio de la súplica se argumentó para rechazar dichas invocaciones, (a) en relación con la inexistencia de competencia de la jurisdicción de Estados Unidos que “la documentación aportada por las autoridades reclamantes basa su reclamación en que las embarcaciones se encontraban sujetas a su jurisdicción por encontrarse en alta mar, lo que coincide con su normativa interna y, más en concreto, con lo dispuesto en el artículo III del indicado anexo en concordancia con los acuerdos internacionales suscritos en materia de tráfico de drogas”; y (b) en relación con la preferencia de la jurisdicción española y la posibilidad de enjuiciamiento por parte de España, se pone de manifiesto que “en las dos causas abiertas en España en relación a embarcaciones vinculadas al reclamado no ha habido suficientes datos incriminatorios contra el citado, por lo que corresponde permitir a las autoridades reclamantes el ejercicio de la acción penal frente al reclamado al contar con otros elementos de cargo acerca de su participación”; y que no resulta asumible la invocación del principio de aut dedere aut iudicare, conforme al cual de no ser entregado a las autoridades de EEUU podrá ser enjuiciado por las españolas, “cuando de antemano se conoce el resultado de los pronunciamientos de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antecedentes, debe concluirse que, en cumplimiento del deber constitucional de motivación de las resoluciones judiciales, se ha dado al recurrente una respuesta expresa fundada en derecho sobre la totalidad de sus pedimentos que le ha permitido conocer con exactitud las razones del rechazo de sus pretensiones. A pesar de lo afirmado por el Ministerio Fiscal, se aprecia en la resolución del recurso de súplica una respuesta singularizada y fundada en derecho a cada uno de los motivos de recurso que fueron alegados por el recurrente, singularmente los referidos a la eventual falta de competencia de los EEUU y los efectos de la preferencia de la jurisdicción española para el enjuiciamiento de los hechos. Ciertamente, con dicha respuesta no se dio un pormenorizado tratamiento a todos y cada uno de los argumentos que se utilizaron en el extenso recurso de súplica para fundamentar los motivos de recurso, lo que no es una exigencia derivada del deber constitucional de motivación; sin embargo, en el contexto general de ese debate se evidencian las razones de su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 el debate sobre la insistencia del recurrente en la ausencia de cualquier tipo de conexión jurisdiccional de los Estados Unidos con los hechos por los que se accede a la extradición recibió una primera respuesta en el auto de instancia en el sentido de destacar la conexión derivada del destino final de las sustancias intervenidas a los EEUU a los efectos de su distribución, profundizando el Auto resolutorio de la súplica en que la atribución de competencia también derivaba de la circunstancia de que las autoridades reclamantes habían aportado documentación sobre su normativa interna atributiva de competencia en relación con las embarcaciones que se encuentren en alta mar, congruente tanto con el artículo III del Tratado bilateral de extradición entre España y los Estados Unidos y los acuerdos internacionales suscritos en materia de tráfico de drogas. Por su parte, (ii) el debate sobre la preferencia jurisdiccional española vinculada, entre otros aspectos, al supuesto pabellón de los veleros aprehendidos en alta mar y la vigencia del principio de aut dedere aut iudicare que permitiría su enjuiciamiento en España en respeto del derecho a la vida familiar del artículo 8 CEDH, por las circunstancias personales y familiares de residencia y arraigo en España del recurrente, también recibió una puntual respuesta conjunta en el Auto resolutorio del recurso de súplica. En dicha resolución se pone de manifiesto que, sin perjuicio de reconocer dicha preferencia de los órganos judiciales españoles, que había quedado ejercida de manera efectiva con la instrucción de los procedimientos y enjuiciamiento relativos a la incautación de ambos veleros, ello no podía ser un obstáculo —más allá del derivado del principio del ne bis in idem procesal anteriormente analizado— para permitir a las autoridades reclamantes el ejercicio de la acción penal frente al reclamado, sin que resultara asumible la invocación del principio de aut dedere aut iudicare para reiterar la exigencia de enjuiciamiento en España, una vez acreditado que no había méritos suficientes para ello. Ello suponía un rechazo a la prevalencia en este caso de consideraciones vinculadas a las circunstancias familiares o de arraigo frente a la posibilidad del ejercicio de acciones penales en aplicación de instrumentos de cooperación judicial internacional en la persecución de este tipo de delincuencia. Podrá discreparse sobre la corrección de las respuestas aportadas por las resoluciones judiciales respecto de la selección, interpretación o aplicación de la legalidad extradicional, pero, desde la perspectiva que es propia a esta jurisdicción constitucional de amparo, no cabe apreciar que estén incursas en ninguno tipo de defecto constitucional de motivación que permita concluir que se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rechazarse que concurra este motivo subsidiario de amparo por vulneración del derecho a la tutela judicial efectiva respecto del resto de cargos por los que las resoluciones judiciales acordaron acceder, en fase jurisdiccional, a la solicitud de extradición del recurrente a los Estados Unidos de América para su enjuiciamiento por los hechos objeto de la acusación formal del jurado ante el tribunal del distrito de Massachusetts en la causa 17-10105-WGY.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estimarse parcialmente el motivo principal de amparo por las razones expuestas en el fundamento jurídico 5, procederá la anulación de las resoluciones impugnadas únicamente respecto de la decisión de acceder a la entrega del recurrente por los hechos objeto de la acusación formal del jurado ante el Tribunal del distrito de Massachusetts en la causa 17-10105-WGY relativos al cargo 4 (operación de aprehensión del velero Adamas el 30 de diciembre de 2014), lo que deberá ser llevado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Gabriele Biondo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la Sección Tercera de la Sala de lo Penal de la Audiencia Nacional núm. 9-2018, de 19 de febrero de 2018, dictado en el rollo de sala núm. 152-2017 y del Auto del Pleno de la Sala Penal de la Audiencia Nacional núm. 254-2018, de 13 de abril de 2018, dictado en el recurso de súplica núm. 249-2018, en el único extremo de acceder en fase jurisdiccional a la solicitud de extradición del recurrente a los Estados Unidos de América para su enjuiciamiento por los hechos objeto de la acusación formal del jurado ante el Tribunal del distrito de Massachusetts en la causa 17-10105-WGY relativos al cargo 4 (operación de aprehensión del velero Adamas el 30 de diciembre de 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