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5326-2017, promovido por don Pau Furriol Fornells, representado por la Procuradora de los Tribunales doña María Mágina Borrás Sansolini y defendido por el Abogado don Jorge Navarro Massip, contra el auto de 21 de septiembre de 2017, dictado por el Juzgado de Instrucción núm. 29 de Barcelona, que acordó el archivo del expediente de habeas corpus núm. 13-2017-C, promovido por el recurrente en relación con la detención que le fue practicada el día 20 de septiembre de 2017 por la unidad de la policía judicial de la VII zona de la Guardia Civil.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noviembre de 2017, la Procuradora de los Tribunales doña María Mágina Borrás Sansolini, en nombre y representación de don Pau Furriol Fornells, interpuso recurso de amparo contra la resolución citada en el encabezamiento denunciando la vulneración de su derecho a la asistencia letrada como detenido (art. 17.3 CE) y de su derecho a ser informado de los motivos de la detención y a acceder a los elementos esenciales para impugnar la privación de libertad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7:40 horas del día 20 de septiembre de 2017, la unidad de la policía judicial de la VII zona de la Guardia Civil detuvo al ahora demandante de amparo, al que trasladó a la localidad de Bigues i Riells, a efectos de cumplimentar una diligencia de entrada y registro en diversas naves del polígono industrial de Can Barris, actuación que había sido acordada en virtud de auto de 19 de septiembre de 2017 del Juzgado de Instrucción núm. 13 de Barcelona, en el curso de las diligencias previas 118-2017, que estaban declaradas secretas.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resolución judicial nada se disponía acerca de la detención del ahora demandante de amparo. La aludida entrada y registro fue efectuada, previa notificación del auto que la acordaba, entre las 9:02 y las 14:20 horas del mismo día, con intervención de la comisión judicial del Juzgado de Instrucción núm. 4 de Granollers, que cumplimentaba el exhorto remitido por el Juzgado de Instrucción núm. 13 de Barcelona. En la diligencia de entrada y registro, el letrado de la administración de justicia actuante hizo constar que no se había encontrado presente “en el momento en que se ha procedido a la lectura de sus derechos [del ahora recurrente de amparo] en calidad de detenido, siéndome presentado en tal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la “diligencia de actuación policial”, incorporada al atestado efectuado por la citada unidad policial y extendida a las 22:00 horas del mismo día, la detención estaba motivada en la comisión de un presunto delito de “malversación de caudales públicos, desobediencia y sedición”, constando, asimismo, que se había procedido “en el mismo momento” de la detención a leerle al detenido sus derechos, información que había sido formalizada “posteriormente mediante diligencia en las dependencias policiales”. Entre los derechos que se hacían constar en la diligencia extendida por el cuerpo policial figuraba, como letra d), el de “acceso a los elementos de las actuaciones que sean esenciales para impugnar la legalidad de la detención o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Entre las 18:45 y las 19:45 horas del mismo día, se practicó, nuevamente en cumplimiento de exhorto, esta vez por parte del Juzgado de Instrucción núm. 3 de Barcelona, una segunda diligencia de entrada y registro, ordenada también en Auto de 19 de septiembre de 2017 del Juzgado de Instrucción núm. 13 de Barcelona, verificada en el domicilio del ahora recurrente de amparo. Esta diligencia fue realizada, según se hizo constar en el acta extendida por el letrado de la administración de justicia, a presencia del detenido y de su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20 de septiembre de 2017, el abogado del ahora demandante de amparo presentó escrito de promoción del procedimiento de habeas corpus al entender que la privación de libertad del actor era ilegal por las siguientes razones: (i) se había vulnerado su derecho a la asistencia letrada inmediata, previsto en el artículo 520 de la Ley de enjuiciamiento criminal (LECrim), pues no se había comunicado la detención al colegio de abogados de Barcelona; (ii) se había violado, igualmente, su derecho de acceso a los elementos esenciales para impugnar la privación de libertad, que, según se razonaba en el escrito presentado, en la Directiva 2012/13/UE corresponde tanto al detenido como a su abogado, ya que, “tras más de doce horas de privación de libertad” no se había facilitado “en ningún momento… a ninguno de los dos esa información”; se alegaba, así, que la única información proporcionada por los agentes actuantes, desde que tuvo lugar su detención, fue que el ahora actor se encontraba detenido por su presunta participación en delitos de desobediencia y malversación, en el marco de las diligencias previas 118-2017, del Juzgado de Instrucción núm. 13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auto de 20 de septiembre de 2017 del Juzgado de Instrucción núm. 29 de Barcelona se acordó la incoación del procedimiento de habeas corpus núm. 13-2017-C, así como el traslado del detenido para que compareciera ante el órgano judicial, a efectos de recibirle declaración, tanto a él como al funcionario público que hubiera acordado o practicado la detención, con aportación, en todo caso, del atestado policial, cualquiera que fuese el estado en el que este se hallase. El traslado del detenido ante el Juzgado de Instrucción fue cumplimentado a las 23:45 horas del propio día 20 de septiembre, con entrega al Juzgado de las diligencias hasta ese momento instruidas.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la práctica de las declaraciones aludidas y el examen de las actuaciones aportadas, el Juzgado de Instrucción dictó auto de 21 de septiembre de 2017 en el que acordó el archivo del procedimiento, al entender que la detención del ahora demandante de amparo se estaba desarrollando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jurídico único de esta resolución señala que “la detención se ha producido en el marco de una operación de entradas y registros múltiples que aún no ha finalizado, por lo que no se ha iniciado el atestado ni analizado la documentación intervenida y no concurriendo ninguno de los requisitos establecidos en el artículo 1 de la Ley Orgánica 6/1984, de 24 de mayo, para considerar ilegalmente detenido al promotor del expediente, habida cuenta que la finalidad del mismo no es la de valorar cuestiones de fondo sino de forma y que según el contenido del acta de la diligencia extendida por el letrado de la administración de justicia, se solicitó la asistencia de letrado de oficio al Colegio de Abogados de Granollers y visto el informe emitido por el Ministerio Fiscal, procede desestimar la solicitud a fin de que una vez prestada la declaración en sede policial por el detenido y terminado el atestado en el plazo legalmente previsto sea puesto en libertad o conducido a presencia judicial, habida cuenta de que no se estima vulnerado el derecho de asistencia letrada del detenido”. La resolución judicial tuvo entrada en las dependencias policiales a las 2:08 horas del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declaración del recurrente de amparo ante la unidad policial actuante se cumplimentó a las 11:45 horas del 21 de septiembre de 2017, acogiéndose aquel a su derecho a no declarar, haciendo constar el letrado del ahora actor que “a su juicio se ha privado al detenido del derecho de acceder a los elementos esenciales para impugnar la detención, tal como prevén el art. 520, el art. 527 y el art. 505 de la Ley de Enjuiciamiento Criminal y el art. 8 de la Directiva 2012/13 al no haberse facilitado ningún tipo de documentación o información como exige la legislación señalada y por tanto se vulnera el art. 17 y 24 de la Constitución al impedir el acceso a dichos elementos esenciales que son de acceso imperativo, aunque se haya declarado el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de amparo fue, finalmente, puesto en libertad por la unidad policial a las 13:30 horas del 21 de septiembre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denuncian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Vulneración del derecho a la asistencia letrada (arts. 17 y 24 CE). Denuncia el recurrente que las “autoridades policiales” no le han permitido defenderse ni impugnar la detención, privándole de su derecho, contemplado en el artículo 520 LECrim, a la inmediata asistencia letrada, pues el indicado precepto señala que la detención ha de comunicarse “inmediatamente al colegio de abogados el nombre del designado por el detenido para asistirle a los efectos de su localización…”. Esta exigencia legal habría resultado incumplida por la policía judicial actuante, pues la detención no fue comunicada al colegio de abogados. Asimismo, el actor se queja de que tampoco se le informó sobre los hechos que se le atribuían y las razones que habían motivado la detención, en contradicción con lo dispuesto en el artículo 520 d) LECrim, en cuanto precepto que implementa las exigencias de la Directiva 2012/13/UE. El recurrente considera que dicha Directiva “introdujo una cláusula de alcance temporal imponiendo a las autoridades concernidas que activen los derechos de defensa y muy en particular el derecho a la información con prontitud sin distinguir si el titular del derecho está o no privado de libertad”. En la misma línea se encontraría “la norma nacional de transposición”, que dispone que la información ha de ser trasladada de forma inmediata (art. 502.2 LECrim), intensificando incluso la perentoriedad de la comunicación frente a lo que la propia Directiva exige. En el momento de la presentación de la petición de habeas corpus “por parte de ninguna autoridad policial se había comunicado al Colegio de Abogados de Barcelona la detención”. Por estas razones, “el manifiesto retraso de la información a la que tiene derecho la persona detenida constituye una manifiesta y efectiva lesión del régimen de garantías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el demandante que, “tras haber sido detenido a las 7:40 horas del día 20 de septiembre de 2017, la única información de la que se ha tenido conocimiento es de la detención por su presunta participación en delitos de desobediencia y malversación en el marco de las diligencias previas 118-2017 del Juzgado de Instrucción [núm.] 13”. No se le dijo ni a él ni a su letrado quién había acordado la detención, si esta se había efectuado por orden de la autoridad judicial o del Ministerio Fiscal o si había sido la propia fuerza policial la que, por su propia iniciativa, había adoptado dicha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Vulneración del derecho a la libertad personal (art. 17 CE). Afirma el actor que el artículo 17 CE en relación con el artículo 520 LECrim “garantiza durante el período de tiempo de la detención en sede policial el acceso a los materiales esenciales para impugnar la detención”, derecho que “se activa en el momento en que se produzca el supuesto contemplado por la norma: detención o privación de libertad y en cualquier momento del proceso”. Dicho derecho no puede entenderse de modo formalista, como si bastara para cumplir con el mismo “una diligencia meramente aparente o formal que desatiende y no concreta la exigencia jurídica de acceso a los materiales”. Al contrario, hay un derecho de “acceso” a las actuaciones que no puede verse colmado por la mera información verbal, de modo tal que “limitarse a informar sin permitir el acceso a ningún elemento (ni tan siquiera fáctico) de su derecho de acceso a los materiales constituye per se una violación del derecho a la asistencia letrada al detenido”, violación esta que “el Juez de guardia no quiso, tampoco, restablecer o reparar”. Pese a la evidencia de esta obligación legal de dar acceso a los materiales necesarios para impugnar la privación de libertad, el recurrente denuncia que “ningún documento informativo ha sido entregado informando de los hechos que han motivado la detención”, no bastando “con informar al detenido del tipo de delito que la policía considera que ha cometido sino de los hechos que se le atribuyen, lo que exige informar a éste de las concretas circunstancias fácticas que integran los hechos que han provocado la detención”. Esto es así, concluye el recurrente, “porque la finalidad de la información no es otra que garantizar el efectivo ejercicio del derecho de defensa por parte del detenido, a través de su abogado, lo que exige que este conozca qué concretos hechos han motivado la actuación policial y la adopción de esta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empece, a juicio del actor, a la efectividad de este derecho que la causa esté declarada secreta, pues la regulación legal ni siquiera contempla, como excepción a ese régimen jurídico general de información, el supuesto de detención incomunicada. En efecto, según glosa, el artículo 527.1 d) LECrim justifica, en caso de incomunicación, la privación del derecho a acceder a las actuaciones “salvo a los elementos esenciales para impugnar la legalidad de la detención”. Considera el demandante que con más motivo debe reconocerse este derecho a quien, como él, ni siquiera estaba incomunicado, no existiendo mas que el secreto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el demandante interesa que se le otorgue el amparo y se declare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de 4 de junio de 2018 se acordó admitir a trámite el recurso “apreciando que concurre en el mismo una especial trascendencia constitucional (art. 50.1 LOTC) porque el recurso plantea un problema o afecta a una faceta de un derecho fundamental sobre el que no hay doctrina de este Tribunal [STC 155/2009, FJ 2 a)]”. En consecuencia, la misma resolución dispuso que, obrando ya en la Sala el testimonio de las correspondientes actuaciones judiciales, se dirigiera atenta comunicación al Juzgado de Instrucción núm. 29 de Barcelona para que “en un plazo que no exceda de diez días se proceda a emplazar, en su caso, a quienes hubieran sido parte en el procedimiento, excepto a la parte recurrente en amparo, para que en el plazo de diez días puedan comparecer, si lo desean,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19 de septiembre de 2018 se registraron en este Tribunal las alegaciones del demandante de amparo, en las que se reproducen los argumentos ya consignados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17 de octubre de 2018 tuvieron entrada en el registro de este Tribunal las alegaciones del Ministerio Fiscal, que interesa que el recurso de amparo se inadmita, al ser extemporáneo, o que, subsidiariamente, se acuerde su estimación por vulneración del derecho fundamental a la libertad del artículo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primer lugar, el Ministerio Fiscal —tras una detallada y concisa exposición de los antecedentes fácticos del proceso— que la doctrina constitucional recientemente recaída en relación con la información y acceso a los elementos esenciales para impugnar la privación de libertad, como ámbito integrado en el derecho a la libertad a través de la cláusula de remisión a la ley que se contiene en el artículo 17.1 CE, ha distinguido dos clases de vulneraciones distintas. De un lado, están las violaciones de derechos fundamentales que se atribuyen directamente a la actuación policial, ya que es la fuerza policial actuante la que ha de dar efectividad a la referida garantía del detenido. En este caso, según declaran expresamente las SSTC 13/2017, de 30 de enero, FJ 3, y 21/2018, de 5 de marzo, FJ 2, estamos ante un recurso de amparo del artículo 43.1 de la Ley Orgánica del Tribunal Constitucional (LOTC), que queda sujeto al plazo de interposición de veinte días fijado en el artículo 43.2 LOTC, no siendo precisa la interposición de incidente de nulidad de actuaciones contra la resolución indicada. Este era, en concreto, el supuesto planteado en la STC 13/2017. Si, adicionalmente, se atribuye alguna lesión autónoma a la resolución judicial, estamos, en cambio, ante un recurso de amparo mixto, que se somete al plazo de treinta días previsto en el artículo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esta doctrina, el fiscal entiende que el plazo aplicable al presente recurso de amparo era el de veinte días del artículo 43.2 LOTC. Argumenta, en este sentido, que lo que realmente cuestiona la demanda de amparo es “la detención gubernativa, tanto por la alegada falta de notificación de la misma al colegio de abogados, cuanto por no efectuar la información de derechos en la forma y tiempo adecuados, y no facilitar, en fin, el acceso a los elementos esenciales de las actuaciones necesarios para impugnar la privación de libertad”. A través del procedimiento de habeas corpus “el detenido trató de obtener la tutela judicial de los derechos fundamentales, optando legítimamente por la vía [que] consideró más adecuada y agotando así la vía judicial”. La solicitud de habeas corpus se fundaba en las dos vulneraciones esgrimidas como motivos de amparo, tanto en la falta de comunicación de la detención al colegio de abogados, como en la falta de acceso a los materiales esenciales de las actuaciones. El órgano judicial estimó, sin embargo, que la detención había sido correctamente practicada. Con estos antecedentes, el fiscal aprecia que el recurrente ha acertado en su demanda al considerar que no era procedente la interposición del incidente de nulidad de actuaciones, por lo que el recurso de amparo no habría incurrido en falta de agotamiento. Sostiene, sin embargo, que el plazo de interposición no ha sido respetado ya que, de acuerdo con lo expuesto, era el de veinte días del artículo 43.2 LOTC, pues ninguna vulneración autónoma se imputaba al órgano judicial. La demanda de amparo es, por tanto, extemporánea, según concluye.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por si el óbice de admisibilidad no fuera apreciado por el Tribunal, el Ministerio Fiscal interesa la estimación del recurso por el segundo de los motivos de amparo (derecho de acceso a la información esencial para impugnar la privación de libertad), no así, en cambio, por el primero de ellos (comunicación de la detención al colegio de abogados). Respecto de este último, el Ministerio Fiscal estima que el recurrente “pudo disponer de asistencia letrada durante el período de su detención, que indudablemente desempeñó una presencia activa técnica en defensa de su representado, cumpliéndose así su finalidad constitucional, sin que resultara vulnerado el derecho alegado (art. 17.3 CE)”. En esas circunstancias, la falta de comunicación de la detención al colegio de abogados sería una mera irregularidad formal que no habría impedido que “por diversos canales y letrados, el recurrente [tuviera] la necesaria asistencia letrada desde el momento de su detención a través del letrado de Granollers”, habiéndose puesto “en conocimiento de las personas —de oficio o particular— designadas por el interesado”. El letrado estuvo, así, “presente en ambos registros —parcialmente en el primero— en una diligencia en la que, en principio no sería necesaria” de acuerdo con la propia doctrina constitucional. De este modo, la detención “se puso en conocimiento del letrado de oficio de Granollers antes de transcurrir hora y media de [s]u detención, asistiéndoles con presencia efectiva desde las 11:45 horas”. Una vez concluido el registro “a las 14:12 horas, en la diligencia extendida a las 17:00 horas se hizo constar que el detenido deseaba ‘ser asistido por el letrado del turno de oficio’”, estando, no obstante, presente en el segundo registro “realizado a partir de las 18:45 horas… el letrado localizado por la familia”, momento a partir del cual “dicho letrado le prestó asistencia jurídica en todas las diligencias que se practicaron”. En tales circunstancias la lesión del derecho de asistencia letrada no resulta, a juicio del Ministerio Fiscal, verosímil.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conclusión distinta llega el defensor de la legalidad en relación con la segunda vulneración denunciada en la demanda. Según refiere, de la reciente STC 21/2018, de 5 de marzo, se deriva que la información a la persona detenida o presa de los hechos que se le atribuyen y de las razones que motivan la privación de libertad debe hacerse por escrito, de forma inmediata, de forma suficiente (lo que supone que ha de incluir los hechos atribuidos, las razones de la privación y los derechos que asisten al privado de libertad), después de la información de derechos y antes del primer interrogatorio policial, esto es, “antes de la finalización del atestado, por cuanto dicha declaración forma parte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planteado, según razona el Ministerio Fiscal, es cierto que la información de los hechos atribuidos, de las razones de la detención y de los derechos como detenido se hizo en el momento de la detención. No obstante, “la información requerida no se hizo con sujeción estricta a los requisitos establecidos por la nueva normativa integrada en la Ley de enjuiciamiento criminal, derivada de la Directiva 2012/13/UE”, pues: (i) la información de derechos se hizo de forma verbal, pero no por escrito, (ii) no se hizo de forma inmediata, pues solo en la formalización por escrito, acaecida a las 17:00 horas, de la instrucción de derechos al detenido “se hacen constar más extensamente … las razones que motivan la detención”. Es, pues, “en este segundo momento cuando consta la información en una extensión que se adaptaba… a la requerida”; (iii) la referida información “no viene acompañada de la entrega, exhibición o acceso a ningún documento o soporte de sonido, visual o de otra naturaleza de la información facilitada”. En esas circunstancias, concluye el fiscal que “difícilmente se podría así impugnar la detención en cuanto que no se tenían elementos para valorar la corrección de la detención con anterioridad a las diligencias que se estaban practicando, únicas aludidas por el Juzgado y puestas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su escrito solicitando la inadmisión del recurso por concurrir el óbice de extemporaneidad y, subsidiariamente, su estimación por vulneración del derecho a la libertad en su dimensión del derecho a ser informado de los motivos de la privación de libertad y de acceder a los elementos esenciales para impugnar esta en los términos establecidos por la ley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enero de 2019,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Se dirige el presente recurso de amparo contra el auto de 21 de septiembre de 2017 del Juzgado de Instrucción núm. 29 de Barcelona, por el que se acuerda el archivo del expediente de habeas corpus promovido en relación con la detención del demandante, efectuada el día 20 de septiembre de 2017 por la unidad de la policía judicial de la VII zona de la Guardia Civil. A juicio del demandante de amparo, la referida actuación policial vulneró su derecho, como detenido, a la asistencia letrada (art. 17.3 CE), en la medida en que la situación de detención no fue inmediatamente comunicada por la fuerza policial, tal y como exige el artículo 520 de la Ley de enjuiciamiento criminal (LECrim), al Colegio de Abogados de Barcelona, y quebrantó, asimismo, su derecho a la libertad (art. 17.1 CE), al no resultar respetada la garantía legal que asegura, por mandato de los artículos 520 y 527 LECrim, en conexión con el artículo 8 de la Directiva 2012/13/UE, que se informe al detenido de los motivos de la detención y que acceda a los elementos esenciales para impugnar la privación de libertad, ya que, durante todo el período de detención, la unidad policial se limitó a informar verbalmente al ahora recurrente de amparo de que la detención se fundamentaba en la presunta comisión de delitos de desobediencia y malversación, lo que el demandante estima manifiestamente insuficiente, a la vista de lo dispuesto en los preceptos legales aludidos, en cuanto desarrollo directo del artículo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el recurso de amparo debe ser inadmitido al haberse interpuesto fuera del plazo legalmente establecido. Subsidiariamente, para el caso de que el citado óbice no sea apreciado por este Tribunal, interesa la estimación del recurso por violación del artículo 17.1 CE, en el entendimiento de que la información proporcionada al recurrente sobre los hechos que se le atribuían y los motivos de su detención, así como el paralelo derecho de acceso a los elementos esenciales para impugnar la privación de libertad, no se ajustó a lo dispuesto en la normativa legal, tal y como ha sido interpretada por este Tribunal en las SSTC 13/2017, de 30 de enero, y 21/2018,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Extemporaneidad del recurso. Antes de proceder al análisis de fondo, hemos de determinar si concurre el óbice de admisibilidad planteado por el Ministerio Fiscal, que entiende que la demanda se interpuso fuera de plazo, siendo por ello extemporáneo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asiste la razón al Ministerio Fiscal en la catalogación de las vulneraciones denunciadas en la demanda de amparo, en el sentido de que ninguna de ellas se achaca al órgano judicial, que se habría limitado a no reparar las violaciones de los derechos a la asistencia letrada y a la libertad, cometidas, a juicio del demandante, por los funcionarios policiales. Las violaciones que se denuncian en la demanda de amparo son las mismas que se ponían de relieve en el escrito de promoción del procedimiento de habeas corpus, señalando el propio recurrente en su demanda, en relación con el auto de 21 de septiembre de 2017, que este se limitó a no reparar las mismas, razón por la cual el propio actor justifica expresamente, con cita de la STC 13/2017, de 30 de enero, no haber acudido al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STC 13/2017, de 30 de enero, FJ 3, relativa a un recurso de amparo en el que también se denunciaba la falta de acceso a los materiales necesarios para impugnar la detención, descartó este Tribunal, frente al óbice de falta de agotamiento entonces planteado, la necesidad de interponer incidente de nulidad de actuaciones, al entender que la resolución judicial desestimatoria del procedimiento de habeas corpus ya había dado en el caso planteado plena “satisfacción al imperativo de subsidiariedad del proceso constitucional de amparo, ex artículo 43.1 LOTC”. La exención de la carga de interponer el incidente del artículo 241 de la Ley Orgánica del Poder Judicial obedecía, por ello, al entendimiento de que este tipo de vulneraciones de índole estrictamente policial se sitúan dentro del marco normativo del artículo 43 de la Ley Orgánica del Tribunal Constitucional (LOTC), que, en su apartado segundo, dispone expresamente un plazo de veinte días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línea, en la reciente STC 21/2018, de 5 de marzo, FJ 2, hemos distinguido, para el tipo de vulneración del derecho a la libertad en el que se enmarca el presente recurso de amparo (que se sustancia, en esencia, con fundamento en la queja de haber recibido una información insuficiente para impugnar la detención policial), entre las vulneraciones que directamente se atribuyen a la fuerza policial actuante, encuadrándolas nuevamente en el artículo 43 LOTC, de las que se dirigen autónomamente contra la resolución judicial que inadmite o resuelve el procedimiento de habeas corpus, que serían, en cambio, propias del artículo 44 LOTC, calificando el recurso de amparo entonces interpuesto como “mixto”, en la medida en que se alegaban vulneraciones de una y otra naturaleza. Esto no ocurre, como ya se ha señalado, en el supuesto que ahora nos ocupa, en el que expresamente se considera que ha sido la fuerza policial actuante la que eventualmente habría vulnerado los derechos fundamentales del recurrente, habiéndose el órgano judicial limitado a no “restablecer o reparar” esas infracciones previas, supuesto este en el que, según señalamos ya en la citada STC 21/2018, de 5 de marzo, FJ 2, rige “el más breve plazo de veinte días que el artículo 43.2 prevé para las pretensiones de amparo a que se refiere el apartado primero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por tanto, el recurso de amparo que nos ocupa sometido al plazo de veinte días previsto en el artículo 43.2 LOTC, puede comprobarse que la notificación de las resoluciones judiciales que pusieron fin al procedimiento de habeas corpus se produjo, como el propio recurrente reconoce en la demanda, el mismo día en que se dictaron (21 de septiembre de 2017), por lo que el plazo aludido finalizaba a las 15:00 horas del 23 de octubre de 2017, habiéndose presentado, no obstante, la demanda de amparo el día 3 de noviembre de 2017, esto es, en un momento en que dicho plazo ya había expirado sobradamente. Como ya hemos señalado, el propio recurrente afirmaba en su demanda de amparo, al justificar el requisito de correcto agotamiento de la vía judicial, que “no cabía el incidente de nulidad de actuaciones” con cita del concreto fragmento de la STC 13/2017, FJ 3, en que se califica el recurso de amparo como subsumible en el artículo 43.1 LOTC. La naturaleza del recurso de amparo —y consiguiente régimen jurídico aplicable— no pasó, pues, desapercibida al propio demandante, que no extremó su diligencia en la identificación o en el cumplimiento del plazo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ha de destacarse el dato de que la actuación policial discutida, que es la detención del recurrente, ni siquiera había sido ordenada por la autoridad judicial: antes bien, fue adoptada de forma autónoma por la unidad policial actuante. Es indiscutible que, en ningún caso, estamos ante actos imputables al órgano judicial, por lo que cualquier vulneración de derechos fundamentales en la que estas actuaciones policiales autónomas incurran no pueden calificarse, en modo alguno, como vulneraciones del artículo 44 LOTC, debiendo quedar subsumidas en el artículo 43 LOTC, por lo que quedan sujetas así al plazo de impugnación que este precepto determina, que es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 conformidad con las alegaciones del Ministerio Fiscal, debemos declarar la inadmisión del recurso de amparo al concurrir el óbice de extemporaneidad simple, por no haber sido interpuesta la demanda dentro del plazo de veinte días fijado por el artículo 43.2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presentado por don Pau Furriol Fornells.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