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3264-2017, promovido por don Luis Javier Calvo Montero, representado por la procuradora de los tribunales doña Miriam Álvarez del Valle Lavesque y defendido por el letrado don Mario García Méndez, contra la sentencia de la Sección Tercera de la Audiencia Provincial de León de 14 de marzo de 2017 (rollo de apelación núm. 1500-2016) que desestimó el recurso de apelación interpuesto contra la sentencia del Juzgado de lo Penal núm. 1 de León de 6 de julio de 2016, recaída en el procedimiento abreviado núm. 41-2015. Ha intervenido el ministerio fiscal. Ha sido ponente el magistrado don Juan José González Rivas, presidente.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junio de 2017, la procuradora de los tribunales doña Miriam Álvarez del Valle Lavesque, en nombre y representación de don Luis Javier Calvo Montero,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6 de julio de 2016, dictada en el procedimiento abreviado núm. 41-2015 por el Juzgado de lo Penal núm. 1 de León, don Luis Javier Calvo Montero fue condenado como autor criminalmente responsable de un delito de revelación de secretos del artículo 197.4, segundo párrafo, del Código penal (en adelante CP), con la concurrencia de la circunstancia muy cualificada de dilaciones indebidas, a la penas de seis meses de prisión, seis meses de multa con una cuota diaria de diez euros, con la responsabilidad personal subsidiaria de un día de privación de libertad por cada dos cuotas que, hecha excusión de sus bienes, dejase sin pagar, y a las costas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como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el día 19 de mayo de 2011, publicó en la portada del diario digital Leonoticias.com del cual era Director, un artículo alusivo a doña Isabel Carrasco Lorenzo, presidenta de la Diputación, provincia de León en tal fecha, con la consiguiente noticia: “Carrasco cobra de Caja España los kilómetros que hace con el coche oficial de la Diputación provincial”, incluyendo para ilustrar dicha información, sin consentimiento de doña Isabel, la imagen de parte de un extracto de movimientos bancarios de la cuenta personal que esta tenía en Caja España-Duero y de la cual era única titular, obtenidos el correspondiente soporte informático de la citada entidad financiera, haciendo constar como pie de foto: “Registro de ingresos en la cuenta personal de la presidenta de la Diputación por los inexistentes desplazamientos en vehículo particular. En realidad la presidenta se desplazó”.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Añadiendo después: “12:07/ Hasta en once ocasiones la Presidenta de la Diputación ha realizado cobros de la entidad financiera como que hubiera usado su vehículo particular cuando en realidad; usaba el oficial/ Carrasco es consejera por el Ayuntamiento y no por la Diputación/ La Presidenta cobró más de mil euros con ‘utilización fraudulenta de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fundamentación jurídica de la sentencia cabe destacar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señalando que la conducta descrita en los hechos probados es constitutiva de un delito del artículo 197.4 CP, que, en la redacción aplicable, castigaba a “el que con conocimiento de su origen ilícito y sin haber tomado parte en el descubrimiento, revelase los datos de carácter personal de otro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descarta la aplicación de la eximente completa de “obrar en cumplimiento de un deber o ejercicio legítimo de oficio” del artículo 20.7 CP. Declara que la “mensuración de derechos y valores constitucionales que es obligado realizar siempre que la norma penal penetra, siquiera aparentemente, en el contenido esencial de alguno de los derechos contemplados en el sección I, capítulo II del título I de la Constitución, pueden llevar a descartar la antijuridicidad del hecho reconocido por el acusado, ni a obviar que el profesional de la informaciones era perfectamente consciente de estar dañando la esfera personal de Doña Isabel Carrasco Lorenzo” (sic). Argumenta que esto fue lo que llevó al acusado a acotar tanto “el objeto de los asientos contables difundidos” como “el tiempo de exposición en su diario”, y que este aspecto se ha de tomar en consideración a los efectos de valorar “lo limitado del desvalor de la acción y de resultado”, pero no excluye “el daño para el bien jurídico protegido por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Acto seguido declara que los datos de contenido económico pertenecen al ámbito la intimidad personal y que esta circunstancia limita la actuación de los profesionales de la información por el respeto a los derechos fundamentales, “sin que en el caso el derecho a emitir una información libre y veraz, puede servirle de parapeto o inmunidad frente a las acciones del Ministerio Fiscal o de los particulares, amparadas en el obligado respeto a la intimidad”. Agrega que aunque la noticia difundida fuera de interés general, “tampoco puede actuar como justificante de una conducta cuya ilicitud deriva de la propia Constitución y de la Ley Orgánica 15/1999, de 13 de diciembre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aprecia la atenuante muy cualificada de dilaciones indebidas del artículo 21.6 CP, y añade que “no puede dejar de considerarse la condición de periodista del acusado que reconoció llanamente la realidad de los hechos que se le imputaban en el escrito acusatorio, aunque sin dar detalle de cómo había accedido a los datos obrantes en los ficheros personales de una entidad de crédito, a cuyo efecto se amparaba, con toda legitimidad en el secreto profesional”; y concluye diciendo: “Así como hay profesionales —sacerdotes, abogados, profesionales de la sanidad o del sector bancario, tal como recordaba la sentencia del Tribunal Supremo núm. 1084/2010, (Sala 2) de 9 de diciembre— que llevan aparejadas la custodia de la información en tanto que secreto, en el marco del periodismo ocurre justo lo contrario: la principal obligación de todo profesional de la información es facilitarla y ello le lleva, como un cometido propio de ese oficio, a difundir lo que desde el prisma de la esfera personal e íntima las personas afectadas, debe ser considerado como secreto y como ámbito protegido por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citada sentencia, la representación procesal de don Luis Javier Calvo Montero interpuso recurso de apelación. El escrito de interposición, por lo que aquí concierne, aducía la infracción del derecho fundamental a la libertad de expresión y de información del artículo 20.1 a) y d) CE, argumentado, en síntesis, que el artículo periodístico publicado denunciaba un delito perseguible de oficio, en un tema de interés general, “habiéndose preocupado el periodista de que no apareciera ninguna anotación o partida” que no se correspondiera con la noticia, “refiriéndose exclusivamente la información a la esfera pública de la concejal del Ayuntamiento de León, presidenta de la Diputación de León y con[sejera] de Caja España, todas ellas entidades públicas”. Dicha noticia era además conocida en los medios políticos y fue publicada por otros medios de información. Por todo ello, a su juicio, no se había producido un ataque al honor y a la intimidad de la afectada, por tratarse de una información cierta y veraz, referida exclusivamente a la esfera pública de doña Isabel Carrasco y en absoluto a su vida privada, poseyendo un claro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escrito de interposición del recurso de apelación se dio traslado al ministerio fiscal que impugnó el recurso por considerar que la sentencia apelada era ajustada a Derecho. Elevados los autos a la Audiencia Provincial de León, bajo el núm. recurso de apelación 1500-2016, la Sección Tercera de dicha Audiencia Provincial dictó sentencia en fecha 14 de marzo de 2017, en la que desestimó el recurso y confirmó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jurídicos de la mencionada sentencia cabe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aceptar los hechos declarados probados por la sentencia apelada, señala que no aprecia error en la valoración de la prueba. Afirma que el condenado era “consciente del carácter reservado” de los asientos contables, acotándolos, y pese a ello procedió a su publicación, así como que “no contaba con la autorización de su titular para publicar en su diario un extracto de la cuenta bancaria de la denunciante”. A juicio de la Sala, no cabe apreciar la exclusión de la responsabilidad por cumplimiento de un deber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indica que debe diferenciarse entre “informar que la denunciante pudiera estar cobrando indebidamente unas dietas por unos desplazamientos no realizados en su vehículo particular”, que sus fuentes le habían revelado y “difundir en su periódico sin el consentimiento de la denunciante, un extracto bancario de su cuenta, obtenido de manera fraudulenta y que en amparo a su derecho al secreto profesional, no ha revelado a persona que se lo suministró (lo que ha motivado el sobreseimiento de la causa respecto a dicha persona)”. Prosigue señalando que “dicho documento bancario, que contiene datos que tienen la consideración de reservados, era totalmente prescindible para divulgar la noticia”, y con ello el acusado “se extralimitó e invadió el derecho a la intimidad de la denunciante”. Refuerza esta conclusión argumentado que el propio recurrente señala que otros medios dieron la noticia y, sin embargo, no hay procedimiento penal contra los mismos, “olvidando que tan solo fue él quien, a fin de ‘ilustrar’ la noticia procedió a difundir el extracto bancario de la denunciante sin su consentimiento y obtenido de manera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Dado el delito por el que se le acusa, que no es un delito de calumnia, “la veracidad o no de la noticia carece de relevancia”. El bien jurídico protegido por el delito es la intimidad personal garantizado por el artículo 18 CE y, a julio de la Sala, no hay duda de que “el documento publicado contiene datos de carácter personal, esto es, aquellos que se pretende no trasciendan fuera de la esfera de privacidad [art. 3 a) de la Ley Orgánica 15/1999, de 13 de diciembre, de protección de datos de carácter personal], datos protegidos penalmente, siendo indiferente la mayor o menor relevancia de estos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Continúa el Tribunal de apelación declarando que la divulgación de datos reservados sin autorización de su titular integra el tipo y, por ello, la condena debe ser confirmada, “carec[iendo] de relevancia el fin u objetivo de quien accede o difunde los datos de carácter reservado de otra persona”, de manera que “los móviles que guían la conducta del autor son irrelevantes en la construcción dogmática del tipo subjetivo”. De este modo, “lo relevante es si cuando realiza la acción comprendía el alcance de la norma prohibitiva y si era capaz de actuar conforme a dicha comprensión, y a esa conclusión se llega cuando se constata que el imputado guió su conducta a la realización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señala la sentencia de apelación que “no puede compartir la Sala la afirmación del recurrente de que con tal publicación ‘no ha existido un ataque al honor y a la intimidad de la afectada por tratarse de una información cierta y veraz referida exclusivamente a la esfera pública de la denunciante en absoluto a su vida privada’ puesto que una cosa es el ejercicio de la libertad de expresión que le ampara al denunciado en su condición de periodista y otra cosa es que ello permita o justifique la injerencia o intromisión en la intimidad de la denunciante, publicando sin su consentimiento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se ha producido una vulneración de los derechos fundamentales a la libertad de expresión y de información [art. 20.1 a) y d) CE], en ejercicio de los cuales el demandante habría procedido a publicar la noticia controvertida que, al ser de relevancia pública y veraz, no habría vulnerado el derecho a la intimidad de la afectada, de acuerdo con lo establecido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demandante relatando que, en el desarrollo de su actividad profesional, publicó el día 19 de mayo de 2011 un artículo periodístico titulado “Carrasco cobra de Caja España los kilómetros que hace con el coche oficial de la Diputación Provincial”. En dicho artículo denunciaba un presunto caso de corrupción, consistente en que doña Isabel Carrasco, entonces presidenta de la Diputación de León, concejala del Ayuntamiento de León y miembro del consejo de administración de Caja España, puesto que ostentaba en su condición de titular de los cargos públicos que desempeñaba, percibía un dinero de Caja España por los kilómetros que hacía para desplazarse a los consejos de administración, desplazamientos que realizaba en el coche oficial de la Diputación Provincial conducido por el chófer de la corporación cuyo uso disfrutaba como presidenta de la misma, hecho que doña Isabel Carrasco había negado con anterioridad, rotunda y públicamente, mediante declaraciones a otros medios periodísticos.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demandante que en dicho artículo se incluyó, no la imagen de un extracto de movimientos bancarios de la cuenta personal de doña Isabel Carrasco, sino únicamente los asientos correspondientes a los pagos realizados por Caja España en concepto de kilometraje para asistir a los consejos de administración, teniendo el cuidado de tachar y ocultar cualquier otro dato, no apareciendo ni el saldo ni el número de cuenta, ni ninguna otra información personal de doña Isabel. Agrega que la información y el extracto bancario fueron facilitados por un tercero ajeno al recurrente, quien, en virtud del secreto profesional, se reservó su fuente. Niega que los obtuviera del soporte informático de Caja España, al que no tiene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juicio, la condena impuesta contradice la libertad de información consagrada en el artículo 20.1 d) de la Constitución española, dentro de cuyos límites ha actuado, siendo el bien jurídico protegido por el artículo 197 CP la “intimidad personal”, que en ningún caso ha sido lesionada.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información publicada tiene relevancia pública y es veraz: lo primero por la trascendencia del tema sobre el que versa la denuncia, relativa a un caso de corrupción política en el ámbito de personas públicas; y lo segundo, en cuanto la información ni siquiera ha sido discutida en la querella, y además, dio lugar a la apertura de diligencias penales contra la querellante que, finalmente, se archivaron por el fallecimiento de la Sra. Carrasco, que extinguió la acción penal, habiendo empleado el informador una adecuada diligencia en la comprobación de los hechos difundidos.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no ha existido un ataque al honor y a la intimidad de la afectada, por tratarse de una información cierta y veraz, referida exclusivamente a la esfera pública de doña Isabel Carrasco y no a su vida privada, poseyendo la noticia interés público, dada la relevancia que tiene el suceso y la persona que lo protagoniza. El recurrente ha ejercido un derecho constitucional, como es la libertad de expresión, e incluso un deber, como es el de informar y denunciar los casos de corrupción, que garantiza la existencia de una opinión pública libre, y que, desde luego, debe prevalecer frente al derecho a la intimidad y al honor de las personas, máxime cuando, como ocurre en este caso, no se hizo referencia a la vida personal de la afectada. Insiste en que omitió cualquier anotación o partida que no se correspondiera con la noticia, tachando el resto, refiriéndose exclusivamente la información contenida en el artículo periodístico publicado a la esfera pública de la denunciante y recogiendo solo hechos comprobados, y en que la noticia era conocida y se había publicado en otros medios de comunicación, “por lo que no se habría revelado ningún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su conducta estaría justificada tanto en la causa prevista en el artículo 20.7 CP — cumplimiento de un deber o ejercicio legítimo de un oficio—, como en el ejercicio de un derecho constitucional, como es el derecho a la libertad de expresión y de información, contemplados en el artículo 20 CE. Al ejercer un derecho fundamental, el mismo debe prevalecer frente al derecho a la intimidad de la querellante, en cuyo ámbito “[no] pueden incluirse las dietas que recibía doña Isabel Carrasco Lorenzo de Caja España, entidad pública, para abonarle el transporte al Consejo de Administración, utilizando los medios, chofer y vehículo que le facilitaba la Diputación Provincial de León por su condición de Presidenta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entiende aplicable a su caso la doctrina de la STC 54/2004, de 15 de abril, cuyo contenido transcribe parcialmente. Se refiere también a la doctrina sobre el “reportaje neutral” sintetizada en la STC 76/2002,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dicte sentencia por la que, otorgando el amparo solicitado, “se declare que se han vulnerado al recurrente los derechos consagrados en el artículo 20.1 a) y d) de la Constitución Española”, y se anulen y dejen sin efecto alguno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23 de octubre de 2017 del secretario de justicia de la Sección Primera de este Tribunal, se acordó requerir atentamente al Juzgado de lo Penal núm. 1 y a la Audiencia Provincial de León, para que en el plazo de diez días remitieran, respectivamente, testimonio del procedimiento abreviado núm. 41-2015 y del rollo de apelación núm. 1500-2016. Recibidas las actuaciones judiciales, mediante providencia de 5 de febrero de 2018, la Sección Primera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y, de conformidad con lo dispuesto en el artículo 51 de la Ley Orgánica del Tribunal Constitucional (LOTC), dirigir atenta comunicación al Juzgado de lo Penal núm. 1 de León a fin de que emplazase a quienes hubieran sido parte en el procedimiento abreviado reseñado, excepto a la parte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este Tribunal de fecha 18 de octubre de 2018, se acordó, con arreglo al artículo 52 LOTC, conceder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presentó escrito de alegaciones en fecha 15 de noviembre de 2018. En dicho escrito el demandante manifiesta su ratificación del escrito de demanda y reitera los hechos y los fundamentos jurídicos en base a los cuales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27 de noviembre de 2018 el ministerio fiscal presentó su escrito de alegaciones en el que termina solicitando que se otorgue el amparo, se reconozca vulnerado el derecho a la información del artículo 20.1 d) CE y se reponga al recurrente en su derecho, declarando la nulidad de la sentencia de 6 de julio de 2016 del Juzgado de lo Penal núm. 1 de León y de la sentencia de 14 de marzo de 2017 de la Sección Tercera de la Audiencia Provincial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el demandante, argumenta el fiscal ante el Tribunal Constitucional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examina el contenido del derecho a la intimidad (art. 18.1 CE) que constituye, a juicio del ministerio público, el bien jurídico protegido por el delito de revelación de secretos del artículo 197.4 CP. Tras aludir a la doctrina constitucional general sobre dicho derecho contenida en las SSTC 58/2018 y 233/2005, se refiere específicamente a los datos económicos para recordar los pronunciamientos de este Tribunal que han declarado que dichos datos “en principio, se incluyen en el ámbito de la intimidad" con cita de las SSTC 142/1993, FJ 8, y 233/2005, FJ 4, y del ATC 642/1986. A su juicio, “dado que lo publicado son datos económicos, tomados de un extracto de una cuenta bancaria, su publicación afectaría a la intimidad de la persona titular de la cuenta”, de modo que, al no contar con el consentimiento de dicha persona, “se habría producido una intromisión en el derecho a la intimidad por la publicación de aquellos datos del extracto bancario con los ingresos supuestamente de ‘utilización indebida de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ministerio público al origen de la información publicada, indicando que este Tribunal ha analizado “supuestos en los que la obtención de la información tiene un origen ilícito y dicho origen irregular es conocido por el profesional de la información que publica la noticia y ha entendido que ese modo de proceder no puede estar amparado por el derecho a la libertad informativa”. Cita a tal fin el ATC 129/2009, de 4 de mayo, trascribiendo parte de su fundamento jurídico 3, para señalar que los órganos judiciales entendieron que el extracto bancario del que se tomaron los datos contables publicados, referentes a la entonces presidenta de la Diputación Provincial de León, se obtuvo fraudulenta o ilícitamente, lo que “tendría su refrendo en el auto de sobreseimiento provisional de 13 de enero de 2014 del Juzgado de Instrucción núm. 1 de León, dictado en las diligencias previas a que dio lugar la querella, y uno de cuyos fines era determinar la manera en que se obtuvo el extracto bancario que sirvió para la noticia y quien su autor o autores”. Esta resolución, en su fundamento de Derecho único, declaró: “se desprende que los hechos son constitutivos de infracción penal, si bien no existen motivos suficientes para atribuir su perpetración a las personas imputadas en el presente caso”; y dispuso el sobreseimiento provisional por no conocerse el responsable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“[l]o anterior conduciría a que el derecho a la libertad de información no podría justificar la conducta del recurrente”, “dado que la información así revelada conculca un precepto penal que constituye un límite a la obtención y publicación de la información, ‘pues ello sería tanto como perpetuar, ignorándola, la originaria lesión de una cardinal manifestación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el fiscal matiza la anterior conclusión para afirmar que “la condena impuesta al recurrente habría vulnerado su derecho a la libertad de información a pesar de la afectación al derecho a la intimidad de la persona aludida por la noticia”. Para alcanzar tal conclusión toma en consideración el desconocimiento por el recurrente del origen ilícito de los datos, lo que, en su opinión, lleva a la ponderación de los derechos fundamentales en conflicto. Argumenta que de una lectura pormenorizada de las actuaciones y de las sentencias recurridas no resulta que el recurrente conociera el modo en que se había obtenido el extracto bancario, apareciendo en el proceso que le fue entregado por un tercero, sin mencionar como se hizo con él. No consta que tuviera conocimiento de su origen ilícito, lo que aparta este supuesto del enjuiciado en el ATC 129/2009.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en el análisis del conflicto entre dos derechos fundamentales, como son el derecho a la intimidad del artículo 18.1 CE y el derecho a la información del artículo 20.1 d) CE, se refiere el ministerio público, con cita de las SSTC 216/2006 y 41/2011, a la doctrina de este Tribunal según la cual “el juicio de ponderación debe realizarse conforme al contenido constitucional de cada uno de ellos sin que su juicio deba quedar circunscrito por los criterios que hayan utilizado los órganos judiciales y debe verificarse si el ejercicio de la libertad de información ha sido legítima o no”. Añade que hay que tener en cuenta que este alto Tribunal ha declarado en la STC 171/1990, FJ 5, citada por la STC 58/2018, que “[d]ada su función institucional, cuando se produzca una colisión de la libertad de información con el derecho a la intimidad y al honor aquella goza, en general, de una posición preferente y las restricciones que de dicho conflicto puedan derivarse a la libertad de información deben interpretarse de tal modo que el contenido fundamental del derecho a la información no resulte, dada su jerarquía institucional desnaturalizado ni incorrectamente relativizado (SSTC 106/1986 y 159/1986,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doctrina constitucional sobre el derecho a la información [art. 20.1 d) CE], con referencias a las SSTC 171/1990, 58/2018 y 50/2010, concluye el fiscal afirmando que el derecho de información “ha sido legítimamente ejercido por el demandante de amparo una vez que […] el origen ilícito de la obtención de la información […] era desconocida por el recurrente o, al menos, no hay elementos que avalen dicho conocimiento”. Destaca que “el medio ha publicado unos movimientos bancarios contenidos en el extracto de la cuenta bancaria de la denunciante solo relativos a aquellos apuntes contables (los ingresos) que se vinculaban a los desplazamientos inexistentes en vehículo particular, omitiendo cualquier otro apunte contable reflejado en el documento bancario y procediendo, además, a tachar u omitir los referidos a aquellos datos ajenos a la información que revelaba el artículo periodístico”, así como que “se pretende denunciar un posible caso de corrupción de un cargo público, que ejerce una función pública y política”. Se trata, a su juicio, de una información de relevancia pública en cuanto “sirve al interés general en la información y lo hace por referirse a un asunto público; es decir, a unos hechos o a un acontecimiento que afecta al conjunto de los ciudadanos” (STC 134/1999, de 15 de julio, FJ 8, citada por la STC 50/2010, FJ 8); y, además, cumple con el requisito de veracidad “puesto que el periodista dio cumplimiento al deber de contrastación de los hechos con anterioridad a su publicación como lo evidencia precisamente la publicación de determinados datos contables del extracto bancario”. El extracto publicado permite contrastar la noticia, sirviendo la publicación a la credibilidad de la información transmitida. En contra de lo sostenido por la Sala de apelación, para el fiscal ante el Tribunal Constitucional “la publicación de aquellos datos contables daba mayor verosimilitud a la denuncia que la noticia contenía sobre la conducta de un cargo público en relación, no con su vida privada, sino con el ejercicio de sus funciones públicas”. La divulgación de aquellos datos del extracto bancario reforzaba la veracidad y certeza de la noticia que se transmitía, por lo que no puede predicarse que dicha publicación fuera intranscendente o innecesaria. Por el contrario, “son inescindibles de la noticia” en cuanto corroboran el cuerpo de la misma, “reforzando su verosimilitud y certeza que de otra manera no alcanzaría”.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ministerio fiscal en que “el legítimo ejercicio del derecho de información que se sigue de lo expuesto se ve reforzado por la forma de proceder del recurrente a la hora de presentar la noticia”. El extracto bancario publicado no incluye una imagen completa de la cuenta corriente sino que solo comprende los asientos correspondientes a los pagos realizados por Caja España en concepto de kilometraje para asistir a los consejos de administración de la entidad, con indicación de la fecha de la operación, la referencia, los dígitos del abono y el concepto, “teniendo el recurrente la diligencia de tachar y ocultar cualquier dato personal”: no aparece ni saldo, ni número de cuenta, ni titularidad de la misma, ni ningún otro dato o movimiento bancario no relacionado con la noticia. En resumen, el recurrente “eliminó de la información de datos contables cualquier contenido relativo a la vida privada del cargo público”, y la exposición de los datos se redujo a treinta minutos, “proceder [que] permite constatar una voluntad de no divulgar ningún dato de carácter privado que no sirva para avalar la noticia y la acredite”.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ocupa el ministerio público de analizar si, en las sentencias recurridas, los órganos judiciales realizaron un adecuado juicio de ponderación entre el derecho a la información y el derecho a la intimidad “que constituye el bien jurídico que se pretende proteger con el tipo penal por el que se condenó al recurrente”. En su opinión, el juicio de ponderación está ausente o resulta insuficiente en ambas sentencias, en cuanto fundan la condena del recurrente, sin considerar la trascendencia pública de la noticia, su veracidad y la forma concreta de su difusión, en la constatación de haber revelado datos personales sin autorización y obtenidos fraudulenta o ilícitamente “sin referencia alguna a datos que avalasen dicha afirmación en el modo de obtención del extracto bancario”. El elemento del tipo aplicado, relativo al “conocimiento del origen ilícito de los datos de carácter personal que revela”, está ausente en ambas sentencias. “Con independencia de si esta circunstancia pondría de manifiesto que las sentencias habrían desconocido el principio de legalidad penal al condenar al recurrente por un delito de revelación de secretos del artículo 197.4 CP”, a juicio del fiscal, lo cierto es que, ante la ausencia o insuficiencia del juicio de ponderación entre la libertad de información y el derecho a la intimidad, “habrían desconocido el derecho a la información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del Juzgado de lo Penal núm. 1 de León de 6 de julio de 2016, recaída en el procedimiento abreviado núm. 41-2015, que condenó al recurrente como autor criminalmente responsable de un delito de revelación de secretos del artículo 197.4, segundo párrafo, del Código penal (en adelante CP), en la redacción dada por Ley Orgánica 5/2010, de 22 de junio, aplicable en atención a la fecha de los hechos; y contra la sentencia de la Sección Tercera de la Audiencia Provincial de León de 14 de marzo de 2017 que desestimó el recurso de apelación interpuesto contra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el recurrente sostiene que dicha condena penal ha lesionado sus derechos fundamentales a la libertad de expresión y de información [art. 20.1 a) y d) CE], en ejercicio de los cuales el demandante de amparo habría procedido a publicar una noticia que, al ser de relevancia pública y veraz, no habría vulnerado el derecho a la intimidad de la afectada, de acuerdo con lo establecido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vulnerado el derecho fundamental a la libertad de información del artículo 20.1 d) CE. A su juicio, partiendo de que no se ha constatado el conocimiento por el recurrente de la ilicitud en la obtención de los datos publicados, la relevancia pública y la veracidad de la información, en unión con las características con las que el extracto bancario fue difundido, determinan que el derecho a la libertad de información del demandante prevalezca sobre el derecho a la intimidad de la denunciante que protege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artículos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“porque el recurso plantea un problema o afecta a una faceta de un derecho fundamental sobre el que no hay doctrina de este Tribunal [STC 155/2009, FJ 2, a)]”. La novedad reside en que la tutela del derecho a la libertad información [art. 20.1 d) CE] se plantea aquí con ocasión de la publicación no ya de una noticia sino de un documento complementario que contenía datos supuestamente pertenecientes al ámbito de la intimidad de la persona sobre la que versaba la misma. Dicha conducta, llevada a cabo por un periodista en el ejercicio de su profesión, mereció la condena penal por un delito de revelación de secretos, condena frente a la que se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correcta delimitación del objeto de este proceso constitucional de amparo exige tomar como punto de partida que el mismo se dirige contra resoluciones judiciales que condenaron penalmente al recurrente como responsable de un delito de revelación de secretos. En concreto, lo que las resoluciones judiciales impugnadas consideraron constitutivo del citado delito fue la conducta desplegada por el recurrente al incluir en la noticia difundida un extracto de movimientos de la cuenta bancaria de doña Isabel Carrasco Lorenzo en los términos que han quedado expresados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nos lleva a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venido reiterado insistentemente que cuando se alega que la conducta por la que se sigue el proceso penal constituye, a su vez, ejercicio legítimo de un derecho fundamental, el órgano judicial debe examinar, como cuestión previa a la aplicación del pertinente tipo penal a los hechos declarados probados, si estos no han de encuadrarse dentro de ese ejercicio legítimo [SSTC 278/2005, de 7 de noviembre, FJ 2, y 177/2015, de 22 de julio, FJ 2 e)]. “Es obvio que los hechos probados no pueden ser a un mismo tiempo valorados como actos de ejercicio de un derecho fundamental y como conductas constitutivas de un delito” [STC 89/2010, de 15 de noviembre, FJ 3, citada por la STC 177/2015, de 22 de julio, FJ 2 e)]. En estos casos, el ejercicio legítimo del derecho fundamental operaría como causa excluyente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y 232/1998, de 30 de diciembre, FJ 5), habiendo considerado también que la eventual apreciación de que la condena penal ha desconocido el contenido constitucional de los derechos fundamentales alegados comportaría siempre la falta de habilitación legal para sancionar (SSTC 110/2000, de 5 de mayo, FJ 6, y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ese motivo, como también hemos repetido en múltiples ocasiones,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y, por lo mismo, “constituye en sí misma una vulneración de los derechos fundamentales no tomados en consideración” [SSTC 299/2006, de 23 de octubre, FJ 3; 108/2008, de 22 de septiembre, FJ 3, y 177/2015,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supuestos como el que nos ocupa, dada la naturaleza sustantiva del derecho fundamental alegado y el contenido de la jurisdicción de amparo, nuestro análisis no puede detenerse en la anterior constatación genérica, sino que la función que corresponde a este Tribunal no se circunscribe a examinar la existencia o razonabilidad de la motivación de las resoluciones judiciales realizando un simple juicio externo que verse sobre la existencia, inexistencia o razonabilidad de las valoraciones efectuadas por los jueces y tribunales ordinarios; sino que hemos de aplicar inmediatamente a los hechos probados las exigencias dimanantes de la Constitución para determinar si, al enjuiciarlos, han sido o no respetadas, aunque para este fin sea preciso utilizar criterios distintos de los aplicados en la instancia (SSTC 200/1998, de 14 de octubre, FJ 4; 136/1999, de 20 de julio, FJ 13; 110/2000, de 5 de mayo, FJ 3; 148/2001, de 27 de junio, FJ 3; 20/2002, de 28 de enero, FJ 3; 148/2002, de 15 de julio, FJ 3; 174/2006, de 5 de junio, FJ 2, y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sucede en los asuntos de los que conoce la jurisdicción civil sobre tutela de derechos fundamentales, en los que la queja que llega al Tribunal versa sobre la ponderación que dicha jurisdicción ordinaria ha llevado a cabo entre varios derechos fundamentales —generalmente, entre los reconocidos en el artículo 18.1 CE y los del artículo 20 CE— (entre otras muchas, SSTC 134/1999, de 15 de julio, FJ 2; 49/2001, de 26 de febrero, FJ 3; 204/2001, de 15 de octubre, FJ 2; 158/2009, de 25 de junio, FJ 2; 176/2013, 21 de octubre, FJ 4; 18/2015, de 16 de febrero, FJ 3, y 58/2018, de 4 de junio, FJ 5), cuando el recurso de amparo se dirige contra un acto sancionador, en la medida en que “no form[a] parte del contenido de derecho fundamental alguno la condena penal de quien lo vulnere con su comportamiento (SSTC 41/1997, 74/1997)” (STC 218/1997, de 4 de diciembre, FJ 2), la tutela que este Tribunal puede dispensar corre en un único sentido, coincidente con el del condenado por una conducta desplegada, según aduce, en ejercicio de un derecho fundamental. Naturalmente, para determinar en cada caso si el ejercicio del derecho fundamental invocado es constitucionalmente legítimo, es preciso examinar los contornos de tal derecho, entre los que aparece el círculo de intimidad de las personas, pero este análisis de los límites del derecho fundamental es ajeno a la idea de conflicto. Esto es lo que sucede en el caso que nos ocupa, en el que no se ha cuestionado por ninguna de las partes la delimitación efectuada por las resoluciones judiciales impugnadas del derecho fundamental a la intimidad (art. 18.1 CE), que, según dichas resoluciones, constituye el objeto de protección de la norma penal aplicada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del derecho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recurrente cita indistintamente las libertades de expresión y de información [art. 20.1 a) y d) CE], en realidad, construye su demanda en torno a esta última, al igual que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cabe recordar sucintamente nuestra doctrina acerca del ámbito de aplicación de las respectivas libertades, que aparece compendiada en la STC 79/2014, de 28 de mayo, FJ 4, en los siguientes términos: “[e]ste Tribunal viene distinguiendo, desde la STC 104/1986, de 17 de julio,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Esta distinción entre pensamientos, ideas y opiniones, de un lado, y comunicación informativa de hechos, de otro, tiene una importancia decisiva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artículo 20.1 d) CE, el adjetivo ‘veraz’ (SSTC 278/2005, de 7 de noviembre, FJ 2; 174/2006, de 5 de junio, FJ 3; 29/2009, de 26 de enero, FJ 2, y 50/2010,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casos, nada excepcionales, en los que se entremezcla la narración o descripción de acontecimientos y exteriorización de pensamientos, ideas u opiniones, para determinar cuál es el derecho fundamental efectivamente en juego, este Tribunal ha venido atendiendo “al que aparezca como preponderante o predominante” (STC 4/1996, de 19 de febrero, FJ 3). Y a tal efecto nuestra doctrina considera determinante el que del texto se desprenda un “afán informativo” (STC 278/2005, FJ 2) o que predomine intencionalmente la expresión de un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límites a la crítica pública son más amplios, con relación a los personajes públicos, donde se muestra una mayor tolerancia en la jurisprudencia del Tribunal Europeo de Derechos Humanos (Vides Aizsardzibas Klubs contra Letonia núm. 57829/00 (§ 40), 27 de mayo de 2004 y Lopes Gomes da Silva contra Portugal núm. 37698/97 (§ 30) Tribunal Europeo de Derechos Humanos 2000-X).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hechos declarados probados por las resoluciones judiciales recurridas, de los que se ha dejado constancia en los antecedentes de esta sentencia, resulta indudable que el derecho aquí concernido es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hechos se refieren a la publicación en un diario digital de un artículo periodístico en el que se relataba que la persona concernida “cobra de Caja España los kilómetros que hace con el coche oficial de la Diputación provincial”, incluyendo una imagen de los movimientos en la cuenta bancaria de dicha persona que reflejaba los ingresos efectuados por el concepto aludido. Al pie de dicha imagen se insertó una nota explicativa de la misma con el siguiente tenor: “Registro de ingresos en la cuenta personal de la presidenta de la Diputación por los inexistentes desplazamientos en vehículo particular. En realidad la presidenta se desplazó”. Finalmente, el texto decía: “Hasta en once ocasiones la presidenta de la Diputación ha realizado cobros de la entidad financiera como que hubiera usado su vehículo particular cuando en realidad; usaba el oficial/ Carrasco es consejera por el Ayuntamiento y no por la Diputación/ La presidenta cobró más de mil euros con ‘utilización fraudulenta de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lo anterior que, con la sola excepción consistente en la referencia, que además aparece entrecomillada, a la “utilización fraudulenta de bienes públicos”, la comunicación se refiere esencialmente a hechos, sin incluir opiniones o juicios de valor por parte de quien la emite. De ahí que el derecho afectado sea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comunicación que este derecho fundamental a la libertad de información [art. 20.1 d) CE] protege es la que transmite información veraz relativa a asuntos de interés general o relevancia pública” (por todas, STC 28/1996, de 26 de febrero, FJ 2, y STC 29/2009, de 26 de enero, FJ 4). En ausencia de alguno de tales requisitos la libertad de información no está constitucionalmente respaldada y, por ende, su ejercicio podrá afectar, lesionándolo, a alguno de los derechos que como límite enuncia el artículo 20.4 CE (STC 154/1999,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requisito de la veracidad de la información, cuya ponderación reviste especial interés cuando la libertad de información colisiona con el derecho al honor, el mismo no exige que los hechos sean rigurosamente verdaderos, sino que se entiende cumplido en los casos en los que el informador haya realizado, con carácter previo a la difusión de la noticia, una labor de averiguación de aquéllos con la diligencia exigible a un profesional de la información (por todas, STC 129/2009, de 1 de junio, FJ 2). Así, queda protegida por el derecho fundamental incluso la noticia errónea, siempre que haya precedido dicha indagación y que el error no afecte a la esencia de lo informado.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que cuando la libertad de información colisiona con el derecho a la intimidad, como sucede en el caso que nos ocupa, la veracidad “no es paliativo, sino presupuesto, en todo caso, de la lesión” de este último derecho (SSTC 185/2002, de 14 de octubre, FJ 4, y 127/2003, de 30 de junio, FJ 8). Ello significa que, en términos generales, si la información carece de interés público prevalente, no cabrá excluir la vulneración del derecho a la intimidad porque los hechos íntimos desvelados sean ciertos (STC 58/2018, de 4 de junio, FJ 7). Por esta misma razón, a pesar de la cita efectuada por la parte recurrente, tampoco resulta pertinente examinar si la información publicada en este supuesto está amparada por la doctrina relativa al denominado “reportaje neutral” (sintetizada en la STC 76/2002, de 8 de abril, FJ 4), en la medida en que no da a conocer hechos u opiniones expresados por terceros (STC 127/2003,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segundo requisito, puesto que la protección de la libertad de información “se justifica en atención a la relevancia social de aquello que se comunica y recibe para poder contribuir así a la formación de la opinión pública” (por todas, STC 219/1992, de 3 de diciembre, FJ 3), venimos defendiendo que la Constitución sólo protege la transmisión de hechos “noticiables”, en el sentido de que se hace necesario verificar, con carácter previo, el interés social de la información, ya sea por el carácter público de la persona a la que se refiere o por el hecho en sí en que esa persona se haya visto involucrada. Solo tras haber constatado la concurrencia de estas circunstancias resulta posible afirmar que la información de que se trate está especialmente protegida por ser susceptible de encuadrarse dentro del espacio que a una prensa libre debe ser asegurado en un sistema democrático (STC 171/1990, de 12 de noviembre, FJ 5). Según ha afirmado la doctrina de este Tribunal, este valor preferente, en cuanto medio de formación de opinión pública en asuntos de interés general, “alcanza un máximo nivel cuando la libertad es ejercitada por los profesionales de la información a través del vehículo institucionalizado de formación de la opinión pública que es la prensa, entendida en su más amplia acepción” (STC 165/1987, de 27 de octubre, FJ 10, reiterada en SSTC 105/1990 y 176/1995,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aclaró la STC 199/1999, de 8 de noviembre, FJ 3, con ello “en modo alguno se quiso decir que los profesionales de la información tuvieran un derecho fundamental reforzado respecto a los demás ciudadanos; sino sólo que, al hallarse sometidos a mayores riesgos en el ejercicio de sus libertades de expresión e información, precisaban —y gozaban de— una protección específica. Protección que enlaza directamente con el reconocimiento a aquellos profesionales del derecho a la cláusula de conciencia y al secreto profesional para asegurar el modo de ejercicio de su fundamental libertad de información (STC 6/1981)”.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también doctrina consolidada de este Tribunal que la información sobre sucesos con relevancia penal es de interés general y tiene relevancia pública (SSTC 178/1993, de 31 de mayo, FJ 4; 320/1994, de 28 de noviembre, FJ 5; 154/1999, de 14 de septiembre, FJ 4; 121/2002, de 20 de mayo, FJ 4, y 185/2002, de 14 de octubre, FJ 4), que se intensifica si los implicados tienen la condición de autoridades o funcionarios públicos y los hechos divulgados se refieren directamente al ejercicio de funciones públicas (STC 54/2004, de 15 de abril, FJ 3) o cargos políticos representativos (STC 104/1986, de 17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fundamental a la libertad de información no es ilimitado. Como declaró la STC 185/2002, de 14 de octubre, FJ 3, “[c]onscientes de que un ejercicio sin límites podría lesionar otros bienes constitucionalmente relevantes de igual rango constitucional y, por lo tanto, de obligada coexistencia, entre ellos la intimidad de los ciudadanos, el constituyente, al proclamar el derecho en el artículo 20.4 CE, y este Tribunal, al interpretarlo, han concretado las posibilidades de actuación constitucionalmente protegidas, así como los criterios conforme a los cuales ha de delimitarse el contenido del artículo 20.1 CE frente al derecho a la intimidad reconocido en el artículo 18.1 CE”. En la relación con este último derecho fundamental a la intimidad, este Tribunal ha venido entendiendo que la relevancia pública de la información “justifica la exigencia de que se asuman perturbaciones o molestias ocasionadas por la difusión de una determinada noticia” (SSTC 134/1999, FJ 8; 154/1999, de 14 de septiembre, FJ 9; 52/2002, de 25 de febrero, FJ 8; 185/2002, de 14 de octubre, FJ 3, antes citada, y 127/2003, de 30 de junio, FJ 8). En estos casos, a fin de delimitar si la afectación a la intimidad de las personas ha de reputarse legítima por hallarse justificada en la libertad de información, se ha venido sometiendo a cada uno de los datos publicados a un juicio de necesariedad, rechazando que quede protegida la transmisión de aquellos que se revelen como “manifiestamente innecesarios e irrelevantes para el interés público de la información” (SSTC 105/1990, de 6 de junio, FJ 8, y 121/2002,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para verificar la legitimidad constitucional de intromisión en la esfera de la intimidad de las personas, este Tribunal atiende a la “relevancia comunitaria” de los datos publicados. En tal criterio reside “el elemento final de valoración para dirimir, en estos supuestos, el eventual conflicto entre las pretensiones de información y de reserva (SSTC 171/1990, de 12 de noviembre, FJ 5; 20/1992, de 14 de febrero; y 121/2002, de 20 de mayo, FJ 4)” (STC 185/2002, de 14 de octubre, FJ 4). En consecuencia, no está protegida por la libertad de información [art. 20.1 d) CE] la divulgación de datos que, afectando a la intimidad, sean enteramente ajenos a lo “noticiable”, excedan de cuanto pueda tener relevancia informativa o puedan calificarse de irrelevantes, gratuitos o innecesarios (SSTC 134/1999, de 15 de julio, FJ 8; 154/1999, de 14 de septiembre, FJ 9; 52/2002, de 25 de febrero, FJ 8, y 127/2003, de 30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del origen del documento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suscita la cuestión de la ilicitud en la obtención del documento publicado, señalando que este Tribunal ha analizado “supuestos en los que la obtención de la información tiene un origen ilícito y dicho origen irregular es conocido por el profesional de la información que publica la noticia y ha entendido que ese modo de proceder no puede estar amparado por el derecho a la libertad informativa”. Cita a tal fin el ATC 129/2009, de 4 de mayo, para señalar que los órganos judiciales entendieron que el extracto bancario del que se tomaron los datos contables publicados se obtuvo fraudulenta o ilícitamente, lo que tendría su refrendo en que el proceso penal incoado para esclarecer tal hecho fue sobreseído provisionalmente por falta de autor conocido y no por no ser los hechos constitutivos de infracción penal. Según el fiscal, “[l]o anterior conduciría a que el derecho a la libertad de información no podría justificar la conducta del recurrente”, “dado que la información así revelada conculca un precepto penal que constituye un límite a la obtención y publicación de la información, ‘pues ello sería tanto como perpetuar, ignorándola, la originaria lesión de una cardinal manifestación del derecho a la intimidad’”. Acto seguido, el propio ministerio público descarta la conclusión anterior sobre la base de que, en el caso enjuiciado, no consta que el recurrente tuviera conocimiento de su origen ilícito, lo que aparta este supuesto del enjuiciado en el citado ATC 129/2009 y determina que entre en juego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en el caso traído ahora a la consideración de este Tribunal, de acuerdo con el ministerio fiscal, y sin que ello suponga admitir el acierto de lo establecido en el ATC 129/2009, no resulta decisiva la consideración del origen del documento publicado. Esta conclusión resulta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ATC 129/2009, invocado por el ministerio público, acordó inadmitir un recurso de amparo promovido frente a sentencias penales condenatorias por un delito de revelación de secretos, al considerar inexistente la vulneración del derecho a la libertad de información ex artículo 20.1 CE que se invocaba. Por lo que aquí interesa, el factor esencial para esa decisión fue considerar que “hab[ía] quedado probado en el proceso a quo que la información se obtuvo con lesión del derecho al secreto de las comunicaciones y que el demandante publicó la noticia conociendo dicha circunstancia” (F 3). Este elemento separaba aquel asunto de otros precedentes, como los enjuiciados en las SSTC 158/2003, de 15 de septiembre; 54/2004, de 15 de abril, y 216/2006, de 3 de julio, a los que se refiere el propio ATC 129/2009, y también le distancia del caso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traer a colación las singularidades de estos últimos asuntos enjuiciados por las citadas SSTC 158/2003, 54/2004, y 216/2006. En estos recursos de amparo se esgrimía que las informaciones publicadas procedían de procesos penales secretos, lo que, a juicio de los recurrentes, que demandaban la tutela de su derecho al honor, impedía que dichas informaciones quedaran amparadas por la libertad que nos ocupa. El Tribunal rechazó la relevancia de este planteamiento relativo al supuesto origen ilícito de la información, por no afectar al conflicto suscitado ni haberse probado en el proceso judicial la revelación del secreto de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54/2004, de 15 de abril, señaló que “nuestra jurisprudencia ha vinculado la información ‘rectamente obtenida’ con el requisito de la veracidad, entendida como cumplimiento del deber de diligencia en el contraste de la información; pero nunca hemos relacionado esa exigencia con la de que la obtención de los datos sea legítima, ni, por tanto, con el secreto de sumario (en el mismo sentido, STC 158/2003, de 15 de septiembre, FJ 5). De modo que la cuestión de que la información publicada no pudiera ser objeto de difusión por haber sido obtenida ilegítimamente, es decir, quebrando el secreto del sumario y constituyera una ‘revelación indebida’ (art. 301 LECrim) es una cuestión distinta a la que aquí se examina”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supuestos anteriores y del caso examinado, como seguidamente veremos, el ATC 129/2009, a que se refiere el Fiscal, rechaza en primer término la existencia de vulneración del derecho a la presunción de inocencia (art. 24.2 CE) porque los órganos judiciales dieran por probado el conocimiento del origen ilícito de la grabación difundida (FJ 2), para sacar la consecuencia de que la conducta del entonces recurrente no podía amparase en la libertad consagrada en el artículo 20.1 d) CE sobre la base del “acreditado origen ilícito de la información”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 premisa es justo la contraria, pues no se ha acreditado en el proceso a quo la obtención ilícita, con vulneración del derecho a la intimidad, del documento publicado. Las resoluciones judiciales impugnadas se limitan a afirmar el origen fraudulento o ilícito del documento, sin expresar el hecho ni la fuente de convicción en que fundan tal calificación, que no puede presumirse. Tampoco la crisis del proceso penal incoado para esclarecer este hecho puede llevar a aceptar tal conclusión fáctica, pues ni el sobreseimiento provisional por falta de autor conocido (art. 641.2 de la Ley de enjuiciamiento criminal) implica la existencia de un hecho constitutivo de delito, virtualidad que solo cabe reconocer a la sentencia, ni la posible sustracción del documento en cuestión implica en sí misma la violación del derecho a la intimidad, como declaró el ATC 115/2008, de 28 de abril, FJ 2, con cita de la STC 69/2001, de 17 de marzo,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incertidumbre sobre la obtención del documento no puede resolverse mediante una presunción de ilicitud. Al margen de otras consideraciones —como las derivadas del contenido del artículo 24.2 CE— una regla favorable a presumir la ilicitud sería contraria a la eficacia del derecho fundamental a la libertad de información y vaciaría de contenido el secreto profesional que, al servicio de aquel derecho, consagra el propio artículo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tras reconocer el derecho a “comunicar y recibir información veraz por cualquier medio de difusión”, el artículo 20.1 d) de la Constitución añade que “[l]a Ley regulará el derecho a la cláusula de conciencia y al secreto profesional en el ejercicio de estas libertades”. Estas dos menciones, como señaló la STC 6/1981, de 16 de marzo, preservan la “comunicación pública libre sin la cual no hay sociedad libre ni, por tanto, soberanía popular” (FJ 3). En referencia a la cláusula de conciencia, aunque enteramente trasladable al secreto profesional, la STC 199/1999, de 8 de noviembre, declaró que “no puede entenderse exclusivamente como un derecho particular de[l profesional de la información]; sino, al tiempo, como garantía de que a su través se preserva igualmente la satisfacción del carácter objetivo de dicha libertad, de su papel como pieza básica en el sistema democrático y de su finalidad como derecho a transmitir y recibir una información libre y plural”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prerrogativa de los profesionales de la información, por tanto, encuentra su justificación en la función que estos cumplen así como en la garantía institucional de la libertad de información, pues “la jurisprudencia constitucional ha declarado repetidamente que la libertad reconocida en el artículo 20.1 d) CE, en cuanto transmisión de manera veraz de hechos noticiables, de interés general y relevancia pública, no se erige únicamente en derecho propio de su titular sino en una pieza esencial en la configuración del Estado democrático, garantizando la formación de una opinión pública libre y la realización del pluralismo como principio básico de convivencia (entre la abundante jurisprudencia, SSTC 6/1981, 104/1986, 159/1986, 171/1990, 172/1990, 219/1992, 240/1992, 173/1995)” (STC 199/1999, de 8 de noviembre, FJ 2). El secreto profesional opera en este ámbito, según ha señalado la doctrina, como una garantía al servicio del derecho a la información, mediante la que se ensanchan las posibilidades informativas de la sociedad, dándose a conocer hechos y realidades que, sin ella, no verían la 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secreto profesional que consagra el artículo 20.1 d) CE quedaría vacío de contenido si el silencio amparado en él derivase automáticamente en la afirmación por un poder público de la ilicitud de la fuente y la consiguiente prohibición de publicación. Dicho de otro modo, el secreto perdería su finalidad, dejando de ser garantía institucional de la libertad de información, si a su ejercicio legítimo siguiese directamente una restricción de la información a difundir. De ahí que no quepa deducir sin más del silencio la ilicitud de la fuente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ahora recurrente, en su declaración en las diligencias penales abiertas con la finalidad de averiguación de la razón de la tenencia por su parte del documento bancario publicado, se amparó en su secreto profesional para no revelar su fuente ni las circunstancias de su obtención. Este silencio, que determinó el archivo provisional de tal proceso, pues no consta que se practicaran otras diligencias de investigación, da ocasión a albergar diversas hipótesis heterogéneas sobre la obtención y traslado del documento, sin que pueda concluirse con certeza que se hubiera producido con ella la vulneración de un derecho fundamental. Como hemos anticipado, la incertidumbre, por exigencia de la dimensión objetiva de la libertad de información, no puede resolverse mediante una presunción de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jurisprudencial examinada, procede resolver si el demandante actuó amparado por el derecho a la libertad de información o, por el contrario, se situó extramuros del ámbito de protección que ofrece el artículo 20.1 d) CE y para ello debemos comenzar este análisis insistiendo en que nuestro enjuiciamiento se circunscribe a la conducta desplegada por el recurrente, no al publicar la noticia, sino al difundir un extracto de movimientos de la cuenta bancaria de la persona sobre la que versaba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desechada la relevancia del modo de obtención por parte del recurrente del documento publicado para la resolución del presente caso, el juicio se asienta sobre los siguientes elementos integrantes del canon de constitucionalidad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información difundida tenía relevancia pública. El diario digital publicaba que la entonces presidenta de la Diputación Provincial de León, concejala del Ayuntamiento de León y, en razón del cargo público que ostentaba, miembro del consejo de administración de Caja España, percibía de esta entidad determinadas cantidades de dinero por los desplazamientos para asistir a las reuniones de dicho consejo pese a que los hacía en el vehículo oficial puesto a su disposición por la diputación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titular de dicha noticia y sobre la rúbrica “registro de los ingresos en la cuenta personal de la presidenta de la diputación por los inexistentes desplazamientos en vehículo particular”, se incluía un extracto de cuenta bancaria con los datos de los ingresos correspondientes a dichos desplazamientos. No ofrece duda alguna la importancia social de la noticia y de los datos asociados y publicados con ella a los que nos hemos referido, tanto por la condición de cargo público de la persona a la que se refiere, como por el hecho en sí mismo sobre el que versa la misma, que tiene que ver con percepciones económicas sin causa y utilización del bienes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extracto bancario publicado sirve a la veracidad de la noticia. La certeza de los datos publicados es el presupuesto de la condena penal por delito de revelación de secretos que examinamos. Su punto de partida es que el documento de extracto de movimientos bancarios difundido contiende datos supuestamente íntimos y rigurosamente ciertos; de otro modo, ni afectarían a la intimidad sino, en su caso, al honor, ni podrían considerarse “secretos”. No es ya que la veracidad, como hemos adelantado, no sea discutida, sino que tiene aquí una posición diferente, en cuanto que justificar la misma se erige en la finalidad perseguida con la publicación del mencionado extracto. Como señala el ministerio fiscal, los datos bancarios publicados refuerzan la veracidad de la noticia, sirviendo a la credibilidad de la información transmitida.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datos publicados son los estrictamente indispensables para cumplir la finalidad perseguida de justificar la veracidad de la noticia. Como destaca el ministerio público, el extracto bancario publicado no incluye una imagen completa de la cuenta bancaria de la que era titular la persona afectada por la noticia, sino que solo comprende los asientos correspondientes a los ingresos realizados por Caja España en concepto de “kilometraje” para asistir a las reuniones del consejo de administración de la entidad, con indicación de la fecha de la operación, la referencia, el importe en euros y el concepto. Aparecen tachados los datos de saldo así como los relativos a otras operaciones, y no figura la numeración de la cuenta ni el nombre de la titular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publica ningún dato no relacionado con la noticia y los datos publicados cumplen el juicio de necesariedad en cuanto se circunscriben estrictamente a lo que se considera “noticiable”, sin que excedan de cuanto pueda tener relevancia informativa ni puedan calificarse de irrelevantes, gratuitos o innecesarios.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conducta del recurrente, consistente en la difusión, en el ejercicio de su profesión, en un diario digital y con ocasión de una noticia de relevancia pública, de los datos reseñados, que atañen exclusivamente a los hechos noticiables, constituyó el ejercicio legítimo de su derecho fundamental a la libertad de información [art. 20.1 d) CE], de modo que la condena penal ha desconocido el contenido constitucional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al otorgamiento del amparo y a la declaración de nulidad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Luis Javier Calvo Montero,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de información [art. 20.1 d)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Tercera de la Audiencia Provincial de León de 14 de marzo de 2017 (rollo de apelación núm. 1500-2016) y de la sentencia del Juzgado de lo Penal núm. 1 de León de 6 de julio de 2016, recaída en el procedimiento abreviado núm. 41-2015.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