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4703-2018, promovido por más de cincuenta diputados del Grupo Parlamentario Confederal de Unidos Podemos-En Comú Podem-En Marea en el Congreso de los Diputados, contra la Ley 5/2018, de 11 de junio, de modificación de la Ley 1/2000, de 7 de enero, de enjuiciamiento civil, en relación con la ocupación ilegal de viviendas. Ha comparecido y formulado alegaciones el abogado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septiembre de 2018 tuvo entrada en el registro de este Tribunal el recurso de inconstitucionalidad presentado por más de cincuenta diputados del Grupo Parlamentario Confederal de Unidos Podemos-En Comú Podem-En Marea en el Congreso de los Diputados contra la Ley 5/2018, de 11 de junio, de modificación de la Ley 1/2000, de 7 de enero, de enjuiciamiento civil, en relación con la ocupación ilegal de viviendas, publicada en el “Boletín Oficial del Estado” el 12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refiriéndose a los antecedentes de la tramitación parlamentaria de la Ley 5/2018, de 11 de junio, así como al contenido de su artículo único y su disposición adicional (asimismo única), que reproduce literalmente. Se extiende a continuación en consideraciones sobre el contexto social y económico, en relación con el problema del acceso a la vivienda y los desalojos como consecuencia de los procesos de ejecución hipotecaria. Consideran los recurrentes que la situación actual evidencia que los derechos a la inviolabilidad del domicilio (art. 18.2 CE) y a disfrutar de una vivienda digna y adecuada (art. 47 CE) no pueden quedar subordinados en un Estado social y democrático de Derecho (art. 1.1 CE) a los intereses especulativos de la economía de mercado, con olvido además de la función social del derecho de propiedad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Sostienen los diputados recurrentes que las modificaciones que el artículo único de la Ley 5/2018 introduce en la Ley de enjuiciamiento civil (en adelante LEC), vulneran el derecho a la inviolabilidad del domicilio (art. 18.2 CE), en relación con los derechos a la tutela judicial efectiva (art. 24.1 CE) y a disfrutar de una vivienda digna y adecuada (art. 47 CE). Hacen posible ejecutar un lanzamiento forzoso sin alternativa habitacional y sin permitir a los órganos judiciales valorar las concretas circunstancias concurrentes en cada caso. Se afirma en este sentido que no satisface estas exigencias constitucionales la regulación contenida en el nuevo apartado 4 del art. 150 LEC, añadido por el apartado uno del artículo único de la Ley 5/2018. Conforme a este precepto, si la notificación de la resolución judicial contiene la fecha para el lanzamiento de quienes ocupan la vivienda, se dará traslado a los servicios públicos competentes en materia de política social por si procediera su actuación, siempre que se hubiera otorgado el consentimiento por los interesados. Según los recurrentes, con esta previsión lo único que se cumple es el derecho fundamental a la protección de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la resolución judicial que decreta el lanzamiento de vivienda habitual implica la consecuente limitación del derecho fundamental garantizado por el art. 18.2 CE, por lo que esa resolución debe ser fruto de un juicio valorativo previo de las circunstancias concretas de cada caso. La decisión última de irrupción en el domicilio del demandado debe estar justificada, motivada y exenta de cualquier arbitrariedad, pues de otro modo se vulneraría aquel derecho y también el derecho a la tutela judicial efectiva (art. 24.1 CE). Ahora bien, la Ley 5/2018 no se acomoda a la conocida jurisprudencia del Tribunal Constitucional y del Tribunal Europeo de Derechos Humanos sobre injerencias en el domicilio, como espacio en el que se desarrolla la vida privada de las personas. La regulación impugnada no contempla un cauce procesal adecuado para que el órgano judicial que ha de resolver sobre el lanzamiento de la vivienda pueda llevar a cabo el necesario juicio de proporcionalidad, valorando los bienes jurídicos constitucionalmente protegidos que puedan resultar afectados y, en particular, si el desalojo afecta a colectivos en situación de vulnerabilidad (menores, discapacitados, ancianos, víctimas de violencia de género, etc.) sin alternativa habitacional.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que la reforma introducida por el artículo único de la Ley 5/2018 no cumple las garantías mínimas en materia de desalojos forzosos previstas en instrumentos emanados de organismos dependientes de la Organización de Naciones Unidas. Se refieren los recurrentes en particular a un informe presentado el 7 de febrero de 2008 ante la Asamblea General por el relator especial de Naciones Unidas sobre el derecho a la vivienda como parte del derecho a un nivel de vida adecuado, en relación con los principios básicos y directrices sobre los desalojos y el desplazamiento generados por el desarrollo, así como a la observación general núm. 7 del Comité de Derechos Económicos, Sociales y Culturales de Naciones Unidas, sobre desalojos forzosos.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tercero del artículo único de la Ley 5/2018 añade un nuevo apartado 3 bis al art. 437 LEC, por el que se permite dirigir la demanda de recuperación de posesión de la vivienda de forma genérica contra los desconocidos ocupantes de la misma. Esta regulación quiebra la correcta constitución de la relación jurídica procesal y vulnera por ello el derecho a la tutela judicial efectiva sin indefensión (art. 24.1 CE), toda vez que la precisa comunicación procesal garantiza la posibilidad de intervenir en el proceso judicial, ser oído, y ejercer el legítimo derecho de defensa del afectado, máxime cuando el plazo de reacción para que el demandado pueda aportar el título posesorio es sumamente corto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cuarto del artículo único de la Ley 5/2018 añade un nuevo apartado 1 bis al art. 441 LEC. Este precepto determina en su primer párrafo que la notificación de la demanda de recuperación de posesión de la vivienda se hará a cualquiera que se encuentre en ella. De nuevo estaríamos ante una quiebra de la correcta constitución de la relación jurídico-procesal, que acarrearía la violación del derecho a la tutela judicial efectiva (art. 24.1 CE). Solo si aquella está correctamente constituida será posible garantizar el derecho de defensa de quienes puedan ser parte en el proceso y, muy en particular, la inexcusable observancia del principio de contradicción, del derecho a ser oído y de la igualdad de armas procesales entre las partes en el litigio (por todas, STC 219/1999,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segundo párrafo, el art. 441.1 bis LEC establece que si el ocupante no aporta en el plazo de cinco días desde la notificación de la demanda el título que justifique su situación posesoria, el juez acordará por auto la inmediata entrega de la posesión de la vivienda al demandante. Según los recurrentes, esta regulación vulneraría igualmente el derecho a la tutela judicial efectiva (art. 24.1 CE), así como el derecho a un proceso con todas las garantías (art. 24.2 CE), pues la oposición a la demanda solo puede fundarse en la existencia de título posesorio suficiente, sin posibilidad alguna de alegar o de aportar otros medios de prueba, siendo además el auto irrecurrible. Resultarían por ello mismo vulnerados también el art. 6 del Convenio europeo de derechos humanos (CEDH) y el art. 47 de la Carta de derechos fundamentales de la Unión Europea, en relación con lo dispuesto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contenida en el referido apartado cuatro del artículo único de la Ley 5/2018 vulneraría también, a juicio de los recurrentes, el derecho a la inviolabilidad del domicilio (art. 18.2 CE) y el derecho a la vida privada y familiar (art. 8 CEDH). Vulnera asimismo el derecho a la vivienda, reconocido por el art. 47 CE y por distintos textos internacionales de derechos humanos, en particular el art. 25.1 de la Declaración universal de derechos humanos y el art. 11.1 del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quinto del artículo único de la Ley 5/2018 añade un nuevo apartado 1 bis al art. 444 LEC. Este precepto determina que el demandado puede fundar su oposición exclusivamente en la existencia de un título suficiente frente al actor para poseer la vivienda o en la falta de título por parte del actor. Por las mismas razones antes indicadas en relación con el nuevo apartado 1 bis del art. 441 LEC, añadido por el apartado cuatro del artículo único de la Ley 5/2018, los diputados recurrentes consideran que esta regulación vulnera los derechos a la tutela judicial efectiva (art. 24.1 CE) y a la defensa (art. 24.2 CE), por cuanto no garantiza los principios de contradicción y de igualdad de armas procesales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Sostienen por último los recurrentes que la disposición adicional de la Ley 5/2018 incurre en las mismas vulneraciones constitucionales ya alegadas. Prevé esta disposición la coordinación y cooperación entre las administraciones públicas en materia de vivienda, a fin de establecer medidas ágiles de coordinación y cooperación con las personas responsables de los servicios sociales, al objeto de prevenir situaciones de exclusión residencial en caso de desalojos de vivienda; así como la creación de registros que incorporen datos del parque de viviendas sociales disponibles para atender a personas o familias en riesgo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los recurrentes que la regulación controvertida no satisface las exigencias derivadas del derecho a la vivienda (art. 47 CE), indisolublemente unido a la protección del derecho a la vida privada y familiar, porque no garantiza que la ejecución del lanzamiento se efectúe con un realojo digno de las personas afectadas. Deben evitarse los desalojos de viviendas hasta que las autoridades públicas encuentren alternativas adecuadas de realojo, como la conexión a servicios básicos y una asistencia eficaz que garantice un alojamiento alternativo.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los recurrentes a este Tribunal que declare la inconstitucionalidad del artículo único y de la disposición adicional de la Ley 5/2018, de 11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interesan que se acuerde la tramitación prioritaria y urgente del recurso. Asimismo, que se recabe del Congreso de los Diputados el expediente de elaboración, tramitación y aprobación de la Ley 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 de octubre de 2018 el Pleno del Tribunal acordó admitir a trámite el recurso de inconstitucionalidad, dar traslado de la demanda y documentos presentados, conforme establece el art. 34 de la Ley Orgánica del Tribunal Constitucional (LOTC), al Congreso de los Diputados y al Senado, así como al Gobierno, al objeto de que en el plazo de quince días pudieran personarse en el proceso y formular las alegaciones que estimaren convenientes. Asimismo se ordenó publicar la incoación del recurso en el “Boletín Oficial del Estado”; publicación que tuvo lugar en el núm. 245, de 10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la representación que legalmente ostenta, se personó en el proceso constitucional mediante escrito registrado en este Tribunal el 10 de octubre de 2018, e interesó que se le concediera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del Tribunal de 11 de octubre de 2018, se tuvo por personado al abogado del Estado en la representación que legalmente ostenta y se le prorrogó en ocho días más el plazo para formular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15 de octubre de 2018, la presidenta del Congreso de los Diputados comunicó el acuerdo de la mesa de la cámara de personarse y ofrecer su colaboración a los efectos del art. 88.1 LOTC. Otro tanto hizo el presidente del Senado, mediante escrito registrado en este Tribunal el 23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registrado en este Tribunal el 12 de noviembre de 2018, en el que interesó la desestimación del recurso de inconstitucionalidad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en primer lugar que el principal argumento del recurso consiste en sostener que la Ley 5/2018 vulnera, por su carácter expeditivo, el derecho a la tutela judicial efectiva sin indefensión (art. 24.1 CE) de quienes resultan ser los demandados en el proceso especial que dicha ley configura.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exista tal vulneración. Recuerda al efecto la jurisprudencia constitucional conforme a la cual el establecimiento por el legislador de supuestos específicos de tutela sumaria de determinadas situaciones o derechos subjetivos no es algo que en todo caso y a priori haya de resultar por definición contrario al derecho de configuración legal garantizado por el art. 24.1 CE. Ello solo acontece si se produce una situación de indefensión material (entre otras, SSTC 41/1981, de 18 de diciembre; 48/1984, de 4 de abril; 64/1985, de 17 de mayo; 6/1992, de 16 de enero; 217/1993, de 30 de junio; 21/1995, de 24 de enero; 69/1995, 9 de mayo, y 158/1997, de 2 de octubre),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5/2018 viene a configurar una suerte de tutela interdictal con el fin de lograr la pronta recuperación de la posesión de una vivienda de la que el demandante ha sido ilegalmente despojado (con violencia sobre la cosa misma o de manera clandestina). Las razones de interés general que justifican la introducción de este proceso especial se encuentran claramente expuestas en el preámbulo de la ley, al que la abogacía del Estado se remite. La injusticia material de la privación de la titularidad de una vivienda por los ocupantes de la misma exige una respuesta procesal rápida, aunque sin merma de las garantías que respecto de toda parte procesal se derivan del art. 24 CE, muy especialmente la proscripción de la indefensión; a ello atiende la regulación impugnada. Además, esa protección procesal reforzada se refiere no a la recuperación de cualquier inmueble, sino únicamente a las viviendas. Por otra parte, la legitimación activa en ese proceso pone de manifiesto qué tipo de intereses ha querido proteger el legislador en relación con la ocupación ilegal de vivienda, pues se otorga esa legitimación solo a personas físicas, entidades sin ánimo de lucro y entidades públicas propietarias o poseedoras legítimas de vivienda social, en clara preocupación por adecuarse al mandato del art. 47 CE. En fin, la tutela sumaria que brinda el proceso especial introducido por la Ley 5/2018 no excluye la eventual tutela judicial plena, en tanto que la resolución judicial que decide, a través del proceso especial, sobre la recuperación expeditiva de la posesión, no produce efectos de cosa juzgada material (art. 447.2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el proceso especial para la recuperación de la vivienda configurado por la Ley 5/2018 se erige en alternativa, en el ámbito procesal civil, de la tutela penal prevista para el caso del delito de usurpación (art. 245 del Código penal). No puede pues en modo alguno reprochársele a la reforma legal cuestionada un pretendido desconocimiento del principio de proporcionalidad en la ponderación de intereses a la hora de valorar o dilucidar en Derecho situaciones contrapuestas.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indefensión material para el demandado en el proceso especial introducido por la ley impugnada. Este proceso tiene por objeto la recuperación de la posesión de viviendas por razón de su ocupación ilegal, sin título jurídico alguno. No prevé la ley otro supuesto que el de ocupación fáctica sin título, pues en la medida en que existiese un título que el demandado pudiese aportar, cualquiera que fuese, aun claudicante frente al del demandante, le serviría para enervar la acción ejercitada a través de ese procedimiento especial. También aunque el poseedor demandado hubiese incumplido sus obligaciones contractuales, de carácter esencial (impago de crédito hipotecario, impago de renta de alquiler), que pudieran dar lugar a su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basta con que el demandado presente un título jurídico que justifique su situación posesoria, sin necesidad de alegato alguno. Para ello, la ley configura un trámite específico, con un plazo de cinco días para que el órgano judicial que estuviere conociendo del asunto decrete la terminación del proceso especial sumario. Como quiera que la presentación de ese título válido por el demandado es suficiente para enervar la acción, frente al título que debe presentar el actor para fundamentar su demanda de recuperación de la posesión de la vivienda (art. 441.1 bis LEC), se da una igualdad de armas que hace efectivo el principio de contradicción en relación con la naturaleza especial de este proceso posesorio. Ello sin perjuicio de la ausencia de cosa juzgada material de la sentencia estimatoria definitiva que en este proceso especial se dicte, en el caso de que no se conteste la demanda y no se aporte por el demandado título justificativo de su situación posesoria (art. 447.2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impugnación específica de la regulación sobre la forma de notificación de la demanda para la recuperación de la posesión de la vivienda, descarta asimismo el abogado del Estado que se ocasione indefensión alguna al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previsión de que la notificación de la demanda se haga a quien se encuentre habitando la vivienda (art. 441.1 bis LEC), señala que si la demanda se dirige contra el ocupante (si fuere conocido), a este habrá de practicársele el acto de comunicación, por los medios que la Ley de enjuiciamiento civil establece, lo que no presenta problema de constitucionalidad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demanda se dirige genéricamente contra los desconocidos ocupantes, la ley dispone que la notificación podrá hacerse a quien se encuentre en la vivienda en el momento de efectuar la notificación y además a los ignorados ocupantes de la vivienda (arts. 437.3 bis y 441.1 bis LEC). Tampoco esta previsión legal resulta inconstitucional. En una ocupación ilegal lo más probable será que la identidad de los ocupantes sea desconocida para el propietario o titular legítimo del derecho a la posesión de la vivienda. Por lo tanto, la ley ha de prever un sistema de notificación a los ocupantes desconocidos. Por otra parte, estos demandados desconocidos lo son en cuanto a su identidad personal, pero no se trata de demandados en paradero desconocido, ya que en todo caso pueden ser hallados precisamente en la vivienda ocupada, sin que proceda, en consecuencia, la notificación por edictos, salvo rechazo explícito de la notificación por parte de los ocupantes. Por tanto, las garantías son en este supuesto mayores que en el caso de la notificación edictal prevista en la ley para el caso de que el paradero del demandado no fuese conocido (art. 164 LEC). En el proceso especial para la recuperación de la vivienda ilegalmente ocupada los demandados ocupantes han de ser notificados personalmente del modo que para el caso concreto prevé el art. 441.1 bis LEC, esto es, realizando el acto de comunicación de la demanda el agente judicial, que lo hará compareciendo físicamente en la vivienda cuyo desalojo se ha solicitado, pudiendo actuar ese funcionario acompañado de los agentes de la autoridad,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existe tampoco vulneración del derecho a la inviolabilidad del domicilio (art. 18.2 CE). Sobre la base de que un despojo ilegal de la posesión —una vez constatado que, conforme a la ley, lo fue— no puede ser objeto de protección, no cabe oponerse al desahucio decretado por el juez invocando el sujeto detentador la consideración legal de domicilio respecto de la vivienda así ocupada. La decisión judicial de proceder al lanzamiento porque la ley lo dispone así en el caso en modo alguno constituye una violación del art. 18.2 CE. Es más, esa intervención judicial conforme al procedimiento legalmente previsto integra la garantía que el mencionado precepto constitucional establece. La autoridad judicial es la autoridad pública determinada por la Constitución para ordenar y reconducir situaciones contrarias a la norma sustantiva y su adecuación a ella, sin que puedan oponérsele circunstancias de hecho encaminadas a hacer posible la permanencia y consolidación de una situación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refiere por último la abogacía del Estado a la invocación por los diputados recurrentes de tratados internacionales sobre derechos humanos para apoyar su pretensión de que la Ley 5/2018 sea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la conocida jurisprudencia constitucional conforme a la cual los tratados internacionales no constituyen canon para el control de constitucionalidad de las normas de rango legal, sin perjuicio de su valor interpretativo en materia de derechos fundamentales, en virtud de lo dispuesto en 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advierte que los preceptos de los tratados internacionales sobre derechos humanos que se citan en el recurso configuran un mandato para los poderes públicos de promover una vivienda digna para todos los ciudadanos y, como corolario de ello, de proteger la familia y la infancia, mandato o deber asumido también por nuestra Constitución, en su art. 47. Ahora bien, este deber constitucional e internacional no es incompatible con el establecimiento por el legislador de procedimientos judiciales para dirimir las controversias que puedan suscitarse acerca del mejor derecho en relación con la titularidad y posesión sobre los bienes inmuebles, con el consiguiente derecho de quien hubiera obtenido una resolución judicial a su favor a instar su ejecución, que puede suponer el desahucio del ocupante de la vivienda en caso de estimación de la pretensión del demandante. El derecho a la tutela judicial efectiva comprende también el derecho a la ejecución de las resoluciones judiciales, conforme tiene igualmente señalado reiteradamente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es incompatible con el deber que tiene el Estado español de adoptar políticas de promoción de la vivienda con acento social, en el marco del principio rector del art. 47 CE (STC 152/1988, de 20 de julio). Ahora bien, la protección del derecho a disfrutar de una vivienda digna y adecuada (art. 47 CE) es la dispensada por el art. 53.3 CE, pues no se trata de un derecho subjetivo exigible, sino un mandato constitucional programático. En tal sentido se trae a colación el auto del Tribunal de Justicia de la Unión Europea de 16 de julio de 2015, asunto C-539/14, § 49, que afirma de forma tajante que el art. 34.3 de la Carta de derechos fundamentales de la Unión Europea no garantiza el derecho a la vivienda, sino el derecho a una ayuda social y a una ayuda de vivienda en el marco de las políticas sociales basadas en el art. 153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5/2018 cumple los estándares programáticos que los tratados internacionales sobre derechos humanos establecen en relación con el acceso a la vivienda. Ya en el preámbulo se evidencia la preocupación del legislador respecto de las políticas de promoción de la vivienda social, en el sentido de las proclamaciones efectuadas a nivel internacional por los instrumentos citados en el recurso, lo que luego se proyecta en el articulado de la ley. Y así, en previsión de que el ocupante ilegal de la vivienda se encontrara en situación de vulnerabilidad social, se regula la obligación de comunicar su situación (con su consentimiento), cuando se presente la demanda, a los servicios públicos competentes en materia de política social, por si procediera su actuación (nuevo apartado 1 bis del art. 441 LEC). Asimismo, se generaliza esa comunicación a los servicios sociales, disponiendo que se lleve a cabo (con el consentimiento de los afectados) en todos aquellos procedimientos en los que la correspondiente resolución judicial decrete el desalojo de una vivienda de quienes la ocupen (nuevo apartado 4 del art. 150 LEC), para que puedan adoptar las medidas de protección que en cada caso procedan (inciso final del apartado 1 bis del art. 441 LEC). Por último, la disposición adicional única de la Ley 5/2018 establece la coordinación y cooperación entre administraciones públicas, especialmente con los responsables de los servicios sociales en el ámbito autonómico y local, al objeto de prevenir situaciones de exclusión residencial y para que resulte eficaz la comunicación prevista en los arts. 150.4 y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26 de febrero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diputados del Grupo Parlamentario Confederal de Unidos Podemos-En Comú Podem-En Marea en el Congreso de los Diputados, contra la Ley 5/2018, de 11 de junio, de modificación de la Ley 1/2000, de 7 de enero, de enjuiciamiento civil, en relación con la ocupación ilegal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5/2018, de 11 de junio, consta de un artículo único, una disposición adicional y dos disposiciones finales. El artículo único reforma la Ley de enjuiciamiento civil, añadiendo un apartado 4 al art. 150, modificando el numeral 4 del apartado 1 del art. 250, e incorporando un apartado 3 bis al art. 437, un apartado 1 bis al art. 441 y un apartado 1 bis al art. 444. Con ello pretende el legislador, conforme señala el preámbulo de la Ley, adecuar y actualizar el tradicional interdicto de recobrar la posesión para una recuperación inmediata de la vivienda ocupada ilegalmente. La disposición adicional de la Ley 5/2018 ordena a las administraciones públicas competentes establecer medidas ágiles de coordinación y cooperación con los responsables de los servicios sociales, a fin de dar respuesta adecuada y lo más inmediata posible a aquellos casos de vulnerabilidad que se detecten en los procedimientos conducentes al lanzamiento de ocupantes de viviendas. La disposición final primera de la Ley 5/2018 modifica la disposición final décima de la Ley 20/2011, de 21 de julio, del registro civil, postergando hasta el 30 de junio de 2020 la entrada en vigor de esa ley (salvo determinados preceptos). En fin, la disposición final segunda de la Ley 5/2018 determina su entrada en vigor (a los veinte días de la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diputados recurrentes, como ha quedado indicado con mayor detalle en el relato de antecedentes, que las modificaciones que el artículo único de la Ley 5/2018 introduce en la Ley de enjuiciamiento civil vulneran el derecho a la inviolabilidad del domicilio (art. 18.2 CE), en relación con los derechos a la tutela judicial efectiva (art. 24.1 CE) y a disfrutar de una vivienda digna y adecuada (art. 47 CE), porque hacen posible ejecutar un desalojo forzoso de la vivienda sin alternativa habitacional y sin permitir a los órganos judiciales valorar las concretas circunstancias concurrentes en cada caso. Aducen asimismo la vulneración de los derechos a la defensa y a un proceso con todas las garantías (art. 24.2 CE). También incurriría en esas infracciones constitucionales la disposición adicional de la Ley 5/2018, que regula la coordinación y cooperación entre las administraciones públicas competentes al objeto de prevenir situaciones de exclusión residencial en caso de desalojos forzosos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si bien en el recurso se afirma que este se dirige contra la Ley 5/2018 en su integridad, lo cierto es que no contiene en su fundamentación argumento alguno destinado a impugnar la disposición final primera (referida a la entrada en vigor de la Ley 20/2011, del registro civil), que además no guarda relación con el problema constitucional que plantean los recurrentes. La demanda se ciñe a razonar la inconstitucionalidad del artículo único y de la disposición adicional de la Ley 5/2018; que son, por otra parte, los preceptos cuya inconstitucionalidad se solicita expresamente que se declare por este Tribunal en el suplico. A estos preceptos de la Ley 5/2018 queda referido por tanto el objeto del recurso sobre el que este Tribunal ha 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por las razones que han quedado reflejadas en los antecedentes de la presente sentencia, a los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adecuada respuesta a las tachas de inconstitucionalidad planteadas en el recurso es conveniente realizar previamente una exposición del contenido de los preceptos impugnados, así como del alcance y significado de la reforma legal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5/2018 modifica en su artículo único diversos preceptos de la Ley de enjuiciamiento civil (en adelante LEC), antes relacionados, con el propósito, conforme señala el preámbulo, de hacer frente al creciente fenómeno de la ocupación ilegal de viviendas, especialmente en los núcleos urbanos. Articula para ello “los mecanismos legales ágiles en la vía civil que permitan la defensa de los derechos de titulares legítimos que se ven privados ilegalmente y sin su consentimiento de la posesión de su vivienda, cuando se trata de personas físicas, entidades sin ánimo de lucro con derecho a poseerla o entidades públicas propietarias o poseedoras legítimas de vivienda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afirma que si bien la normativa vigente permite acudir a la vía penal (especialmente al amparo de los art. 245.2 y concordantes del Código penal, que regulan el delito de usurpación) para recuperar la posesión de una vivienda ilegalmente ocupada, esta forma de tutela jurídica tiene carácter de ultima ratio, por lo que no puede comportar una solución general que trascienda o sustituya los cauces civiles para la tutela de los derechos posesorios. La insuficiencia de estos cauces, particularmente en cuanto a ofrecer una pronta respuesta judicial, con los consiguientes perjuicios de esa demora para los legítimos poseedores de la vivienda ilegalmente ocupada, es lo que se pretende remediar mediante la reforma legal que se acomete, según se afirma en el preámbulo de la Ley 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razona que el cauce procesal conocido como “desahucio por precario” (art. 250.1.2 LEC) plantea un problema de “inexactitud conceptual”, con la consiguiente inseguridad en la consecución de la tutela pretendida, dado que en los supuestos de ocupación ilegal de vivienda “no existe tal precario, puesto que no hay ni un uso tolerado por el propietario o titular del legítimo derecho de poseer, ni ningún tipo de relación previa con el ocupante”. También se habría mostrado ineficaz, por su inadecuación al fenómeno de la ocupación ilegal de viviendas en sus distintas variantes actuales, el proceso para la tutela sumaria de la tenencia o de la posesión de una cosa o un derecho por quien haya sido despojado de ellas o perturbado en su disfrute, en su configuración originaria (actual párrafo primero del art. 250.1.4 LEC). Asimismo se consideran ineficaces por el legislador, como respuesta al fenómeno de la ocupación ilegal, “aquellas otras acciones que, al amparo de la Ley hipotecaria, corresponden a los titulares de derechos reales inscritos en el registro de la propiedad, puesto que existen causas tasadas de oposición, no pueden ser ejercitadas por titulares de derechos que no tienen acceso al registro y se exige al demandado prestar caución para poder oponerse” (art. 250.1.7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legislador concluye en el preámbulo de la Ley 5/2018 que “ante la demanda creciente de respuestas ágiles y eficaces sin tener que recurrir a las penales, se plantea esta reforma, en la que se adecúa y actualiza el tradicional interdicto de recobrar la posesión para una recuperación inmediata de la vivienda ocupada ilegalmente”, previsto en el art. 250.1.4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actual proceso civil para la recuperación inmediata de la vivienda ocupada ilegalmente, tal como resulta de la reforma procesal introducida por la Ley 5/2018 que se discute en el presente recurso de inconstitucionalidad, se articula, al igual que sucedía con el tradicional interdicto de recobrar la posesión, como un proceso sumario, a sustanciar por los cauces del juicio verbal, de conformidad con el párrafo segundo del art. 250.1.4 LEC, con las especialidades contenidas en los arts. 437.3 bis, 441.1 bis y 444.1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conocer del asunto corresponde al Juzgado de Primera Instancia de la localidad donde esté ubicada la vivienda que ha sido ilegalmente ocupada y cuya posesión se pretende recuperar por el actor (arts. 22.1 y 85.1 LOPJ y arts. 45 y 52.1.1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proceso especial sumario se limita a la reclamación de la posesión de bienes inmuebles que tengan la consideración de vivienda (o parte de ella), quedando por tanto excluidos los locales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activa queda restringida a la persona física propietaria, o poseedora legítima por otro título, que se haya visto privada de la posesión de la vivienda por una ocupación ilegal —esto es, no consentida ni tolerada—. También a determinadas personas jurídicas en esa misma situación: entidades sin ánimo de lucro con derecho a poseer la vivienda y entidades públicas propietarias o poseedoras legítimas de vivienda social (segundo párrafo del art. 250.1.4 LEC). Por tanto, el resto de personas jurídicas, es decir, las personas jurídicas privadas con ánimo de lucro, aunque fueren titulares legítimas de una vivienda y se hubieran visto privadas de su posesión por una ocupación ilegal, no pueden acudir al proceso para la recuperación inmediata de la vivienda instituido por la Ley 5/2018. Las entidades financieras y empresas inmobiliarias titulares de patrimonios residenciales quedan excluidas de la tutela judicial sumaria que se dispensa en este nuevo proceso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un dato relevante a tener en cuenta, pues la reforma procesal controvertida pretende facilitar que las personas físicas puedan recuperar de manera inmediata la posesión de su vivienda de la que han sido despojados por la fuerza o de manera clandestina. Esa tutela que se quiere ágil y eficaz se extiende, como se ha expuesto, a las organizaciones sin ánimo de lucro y a las entidades vinculadas a administraciones públicas propietarias o poseedoras legítimas de viviendas sociales, atendiendo a que la ocupación ilegal de estas viviendas impide que puedan ser adjudicadas a aquellas personas o familias a las que legítimamente corresponderían, según la normativa reguladora en materia de política social de vivienda. Se excluye, como se ha indicado, a las personas jurídicas privadas con fines lucrativos, que habrán de acudir, para lograr recuperar la posesión de sus inmuebles, a los cauces procesales civiles existentes antes de la reforma introducida por la Ley 5/2018 o, en su caso, a la vía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Legitimados pasivamente lo están los ocupantes ilegales de la vivienda. En tal sentido, los arts. 437.3 bis y 441.1 bis, párrafo primero, LEC, permiten al actor dirigir la demanda de recuperación de la posesión de la vivienda contra los ignorados ocupantes de esta —si se desconoce su identidad, lo que no será infrecuente—, sin perjuicio de que la notificación de la demanda se realice a quien se encontrare en la vivienda en ese concreto momento. A efectos de proceder a la identificación del receptor de la notificación y demás ocupantes, quien realice el acto de comunicación podrá ir acompañado de los agentes de la autoridad, según dispone también el art. 441.1 bis, párrafo primero, LEC. Además, conforme a este precepto, si ha sido posible la identificación del receptor de la notificación y demás ocupantes de la vivienda, el Juzgado deberá dar traslado del asunto a los servicios públicos competentes en materia de política social, por si procediera su intervención, siempre que los afectados consientan en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para presentar la demanda es de un año desde el despojo (art. 439.1 LEC, en consonancia con lo dispuesto en el art. 460.4 del Código civil). La demanda debe contener la pretensión de recuperación de la posesión de la vivienda, con fundamento en la posesión legítima del demandante —en concepto de dueño o de tenedor por cualquier otro título bastante— y el despojo sufrido a manos de los ocupantes, sea o no conocida la identidad de estos. A la demanda debe acompañar el actor el título en el que funde su derecho a poseer la vivienda ilegalmente ocupada cuya recuperación pretende (inciso final del art. 437.3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en su caso la demanda, si el actor hubiera solicitado la inmediata entrega de la posesión de la vivienda —que será lo habitual—, se procederá a sustanciar el incidente previsto en los párrafos segundo y tercero del art. 441.1 bis LEC. A tal efecto, en el decreto de admisión de la demanda se requerirá a los ocupantes de la vivienda para que aporten, en el plazo de cinco días desde la notificación de la demanda, el título que justifique su situación posesoria. Si en el plazo indicado no aportaran título alguno o el aportado no se considerase válido por el juez, este dictará auto ordenando el desalojo de los ocupantes y la inmediata entrega de la posesión de la vivienda al demandante, siempre que el título que este hubiere acompañado a la demanda fuere bastante para acreditar su derecho a poseer. Contra este auto no cabe recurso alguno y se llevará a efecto contra cualquiera de los ocupantes que se encontraren en ese momento en la vivienda (párrafo segundo del art. 441.1 bis LEC). En ese auto se ordenará también comunicar la circunstancia del desalojo de los ocupantes a los servicios públicos competentes en materia de política social —siempre que aquellos hubieran otorgado su consentimiento—, para que, en el plazo de siete días, puedan adoptar las medidas de protección que procedan (art. 150.4 LEC y párrafo tercero del art.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regulación impugnada prevé que el demandado pueda contestar la demanda en el plazo de diez días (art. 438.1 LEC), si bien su oposición solo podrá fundarse en la existencia de título suficiente frente al actor para poseer la vivienda o en la falta de título por parte del demandante (art. 444.1 bis LEC). La previsión de causas tasadas de oposición a la demanda es consustancial a este proceso sumario, como lo era en el tradicional interdicto de recobrar la posesión. Si no se contesta la demanda en el plazo establecido, o la contestación no se funda en alguna de las causas indicadas, el juez procederá a dictar sentencia estimatoria de la pretensión del actor, acordando que se le entregue la posesión de la vivienda y el desalojo de los ocupantes. Siempre que estos hubieran dado su consentimiento, se dará traslado a los servicios públicos competentes en materia de política social, por si procediera su actuación (art. 150.4 LEC). La sentencia es inmediatamente ejecutiva, a solicitud del demandante (inciso final del art. 444.1 bis LEC). La sentencia es apelable en un solo efecto ante la audiencia provincial correspondiente conforme a lo previsto en el art. 455 LEC. La sentencia firme que ponga fin al proceso para la recuperación de la vivienda ocupada ilegalmente carece de efectos de cosa juzgada material (art. 447.2), lo que también es característica propia de este tipo de procesos de tutela sumaria.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recordar que este Tribunal ha venido declarando en diversos pronunciamientos que está fuera de toda duda la legitimidad constitucional de los procedimientos sumarios. La existencia de juicios sumarios, como pueden serlo el de ejecución hipotecaria, el de desahucio o el interdicto de recobrar la posesión, con cognición limitada y limitadas posibilidades de defensa para el demandado, no es de por sí contraria a la prohibición constitucional de indefensión (art. 24.1 CE). Lo que caracteriza a los juicios sumarios es que no cierran la posibilidad de discusión del fondo del asunto en toda su plenitud de armas procesales en un posterior juicio declarativo ordinario, ya que la sentencia que en aquellos se dicte no tiene efectos de cosa juzgada material (por todas, SSTC 41/1981, de 18 de diciembre, FFJJ 5 y 6; 60/1983, de 6 de julio, FJ 1; 21/1985, de 15 de febrero, FJ 3; 187/1990 de 26 de noviembre, FJ 3; 217/1993, de 30 de junio, FJ 2; 158/1997, de 2 de octubre, FFJJ 5 a 7, y 6/1999, de 8 de febrero, FJ 6; AATC 901/1987, de 15 de julio, FJ único; 321/1996, de 8 de noviembre, FJ 3, y 113/2011, de 19 de julio, FJ 4,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ha de llegarse en relación con el nuevo proceso especial para la recuperación de la vivienda ocupada ilegalmente introducido por la Ley 5/2018. Como ha quedado expuesto, se trata de un proceso sumario, de cognición limitada, en el que el juez ha de resolver si procede acordar la inmediata recuperación de la posesión de una vivienda que solicita quien se ha visto privado de ella sin su consentimiento o tolerancia, con el consiguiente desalojo de los ocupantes. A tal efecto, el demandante habrá de aportar el título en que funde su derecho a poseer y la oposición del demandado, en su caso, se constriñe a negar la validez del título jurídico esgrimido por el actor o a acreditar que ostenta título suficiente para poseer la vivienda reclamada (arts. 437.3 bis, 441.1 bis y 444.1 bis LEC). En consecuencia, a partir de la valoración de los medios probatorios limitados a la acreditación de los extremos indicados, el juez deberá resolver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supuesto del incidente cautelar del art. 441.1 bis LEC, si el juez aprecia que el título jurídico aportado por el actor es bastante para acreditar su derecho a poseer la vivienda y el ocupante no aporta título válido que justifique su situación posesoria, dictará auto ordenando la inmediata entrega de la vivienda al demandante y el desalojo del ocupante.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conforme a lo dispuesto en el art. 444.1 bis LEC, el juez dictará sentencia estimando la demanda y ordenando el lanzamiento de los ocupantes si, habiendo el actor aportado un título bastante para acreditar su derecho a poseer la vivienda, el demandado no hubiera contestado a la demanda o, habiéndolo hecho, no justificara poseer la vivienda reclamada aportando un título jurídico suficiente. Si, por el contrario, contestada la demanda, aprecia el juez que el título aportado por el actor no es válido, o que el demandado ha justificado poseer la vivienda en virtud de título suficiente, desestimará la demanda. Todo ello sin perjuicio de que, una vez recaída sentencia definitiva en este proceso sumario, pueda la parte que ha visto rechazada su pretensión acudir al correspondiente proceso declarativo para discutir el fondo del asunto con plenitud de armas procesales (art. 447.2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rechazarse la tacha de inconstitucionalidad referida a que el proceso especial para la recuperación de la posesión de una vivienda ocupada creado por la Ley 5/2018 vulnera los derechos a la tutela judicial efectiva sin indefensión (art. 24.1 CE) y a la defensa y a un proceso con todas las garantías (art. 24.2 CE) de quienes resultan ser demandados en dicho proceso, por el carácter expeditivo de este, que no garantizaría, según los diputados recurrentes, los principios de contradicción y de igualdad de armas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cognición limitada del proceso especial creado por la Ley 5/2018, propia de este tipo de juicios sumarios, no veda al demandado la posibilidad de defenderse en el extremo nuclear del asunto que se ventila, por lo que no existe indefensión material. Partiendo de la premisa de que la ocupación no consentida ni tolerada no es título de acceso a la posesión de una vivienda, ni encuentra tampoco amparo en el derecho de los españoles a disfrutar de una vivienda digna y adecuada (art. 47 CE), el demandado en el proceso sumario instituido por la Ley 5/2018 podrá oponerse eficazmente a la pretensión del actor acreditando que dispone de título suficiente que justifique su situación posesoria —lo que excluiría la pretendida ocupación ilegal—, o que el título esgrimido por el demandante no es bastante para fundar su alegado derecho a poseer la vivienda. Como ha señalado el abogado del Estado, el proceso especial introducido por la ley impugnada tiene por objeto exclusivamente la recuperación de la posesión de viviendas por razón de su ocupación fáctica, sin título jurídico alguno. Si el demandado puede aportar un título, cualquiera que sea, que justifique su situación posesoria —para lo cual la ley habilita un plazo suficiente—, ello le basta, sin necesidad de otro alegato, para oponerse eficazmente a la pretensión ejercitada por el actor en este proceso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bastar la presentación de ese título por el demandado para oponerse a la pretensión del demandante, frente al título que debe presentar este para fundamentar su demanda de recuperación de la posesión de la vivienda, se da una igualdad de armas procesales que hace efectivo el principio de contradicción en el proceso especial creado por Ley 5/2018. Además, la ausencia de cosa juzgada material de la sentencia estimatoria definitiva que en este proceso sumario se dicte, en caso de que el demandado no conteste la demanda o no aporte título justificativo de su situación posesoria, deja abierta la puerta a una cognición plena en un posterior proceso declarativo ordinario,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cabe reprochar al legislador que haya adoptado la decisión de articular lo que pretende ser un procedimiento ágil en la vía civil para la defensa de los derechos de los titulares legítimos que se ven privados ilegalmente de la posesión de su vivienda, por entender que los cauces procesales antes existentes no ofrecen una respuesta plenamente satisfactoria al creciente problema de la ocupación ilegal de viviendas. Tal opción legislativa es conforme a los derechos a la tutela judicial efectiva (art. 24.1 CE) y a un proceso sin dilaciones indebidas (art. 24.2 CE), sin que le corresponda a este Tribunal realizar ningún juicio sobre la oportunidad o conveniencia del nuevo proceso sumario creado por la Ley 5/2018, ni sobre la suficiencia o insuficiencia de los cauces procesales preexistentes en cuanto a la recuperación de la posesión de la vivienda por los titulares legítimos, que se ven despojados de la misma por la ocupación no consentida ni tolerada. No le compete al Tribunal Constitucional revisar desde criterios técnicos o de mera oportunidad las decisiones adoptadas por el legislador (SSTC 86/1982, de 23 diciembre, FJ 1; 197/1996, de 28 de noviembre, FJ 8; 222/2006, de 6 de julio, FJ 4; 13/2007, de 18 de enero, FJ 4; 45/2007, de 1 de marzo, FJ 4, y 185/2016, de 3 de noviembre, FJ 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por otra parte advertir que, según ha declarado el Tribunal Europeo de Derechos Humanos (TEDH) en la Sentencia de 13 de diciembre de 2018, asunto Casa di Cura Valle Fiorita, S.R.L. c. Italia, la demora prolongada de las autoridades públicas a la hora de ejecutar una orden judicial de desalojo de los ocupantes ilegales de un inmueble, aun escudándose en la necesidad de planificar cuidadosamente el desalojo con el fin de preservar el orden público y garantizar la asistencia a las personas en situación de vulnerabilidad que participaron en la ocupación, vulnera el derecho del titular legítimo a un proceso equitativo que garantiza el art. 6.1 del Convenio europeo de derechos humanos (CEDH), así como su derecho de propiedad (art. 1 del Protocolo núm.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ser atendida la queja que, asimismo bajo el presupuesto de la vulneración de los derechos fundamentales a la tutela judicial efectiva, a la defensa y a un proceso con todas las garantías del demandado en el proceso sumario creado por la Ley 5/2018, formulan los recurrentes de manera específica contra lo dispuesto en el art. 437.3 bis LEC y en el primer párrafo del art. 441.1 bis LEC, porque permiten al actor dirigir su demanda de forma genérica contra los desconocidos ocupantes de la vivienda, en cuyo caso la notificación de la demanda se hará a cualquiera que se halle habitando en ella y además a los ignorados ocupantes. Según los recurrentes, esta regulación quiebra la correcta constitución de la relación jurídico-procesal y vulnera por ello los derechos fundamentales aducidos, en tanto que la precisa comunicación procesal al demandado garantiza la posibilidad de intervenir en el proceso judicial, su derecho a ser oído, y ejercer su legítimo derecho de defensa con igualdad de armas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con reiteración que pesa sobre los órganos judiciales la responsabilidad de velar por la correcta constitución de la relación jurídica procesal y que una incorrecta o defectuosa constitución de esta puede ser causa de indefensión lesiva del derecho a la tutela judicial efectiva. Solo si la constitución de la litis tiene lugar en los términos debidos es posible garantizar el derecho a la defensa de quienes sean o puedan ser parte en dicho proceso y, muy en particular, la inexcusable observancia del principio de contradicción, sobre el que se erige el derecho a ser oído. De ahí la especial relevancia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derecho de defensa (entre otras muchas, SSTC 115/1988, de 10 de junio, FJ 1; 195/1990, de 29 de noviembre, FJ 3; 326/1993, de 8 de noviembre, FJ 3; 77/1997, de 21 de abril, FJ 2; 219/1999, de 29 de noviembre, FJ 2; 128/2000, de 16 de mayo, FJ 5; 61/2010, de 18 de octubre, FJ 2; 30/2014, de 24 de febrero, FJ 2, y 169/2014, de 22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este Tribunal también ha afirmado reiteradamente en el mismo sentido que el emplazamiento edictal requiere, por su condición de último medio de comunicación, no solo el agotamiento previo de las otras modalidades que aseguren en mayor grado la recepción por el destinatario de la correspondiente notificación, así como la constancia formal de haberse intentado practicar, sino también que la resolución judicial que considera a la parte en ignorado paradero se funde en circunstancias cuyo examen lleve razonablemente a la convicción o certeza de la inutilidad de aquellos otros medios normales de citación (entre otras muchas, SSTC 234/1988, de 2 de diciembre, FJ 5; 16/1989, de 30 de enero, FJ 2; 242/1991, de 16 de diciembre, FJ 3; 143/1998, de 30 de junio, FJ 3; 245/2006, de 24 de julio, FJ 2; 104/2008, de 15 de septiembre, FJ 3; 122/2013, de 20 de mayo, FJ 3; 197/2013, de 2 de diciembre, FJ 2; 30/2014, de 24 de febrero, FJ 3; 181/2015, de 7 de septiembre, FJ 3, y 137/2017,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dispuesto en el art. 437.3 bis LEC y en el primer párrafo del art. 441.1 bis LEC, que permiten dirigir la demanda de recuperación de la posesión de una vivienda contra los ignorados ocupantes, sin perjuicio de que la notificación se realice a quien en concreto se encontrare en la vivienda al tiempo de llevar a cabo el acto de notificación, no entra en contradicción con el deber de los órganos judiciales de velar por la correcta constitución de la relación jurídica procesal, como exigencia de los derechos fundamentales a la tutela judicial efectiva sin indefensión, a la defensa y a un proceso con todas las garantías, conforme al alcance definido por la citada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 el actor tiene conocimiento de la identidad de la persona o personas que han ocupado ilegalmente su vivienda, la demanda habrá de dirigirse precisamente contra estas en calidad de demandados, cuyo domicilio o residencia a efectos de emplazamiento será el correspondiente a la vivienda ocupada (art. 437.1 LEC, en relación con los arts. 155 y 399.1 LEC). Por tanto, en este supuesto, una vez admitida a trámite la demanda, se habrá de notificar y emplazar al demandado en ese domicilio, según lo dispuesto en los arts. 438.1 y 441.1 bis LEC. El acto de notificación de la demanda se ejecutará por el funcionario de la oficina judicial —o en su caso por el procurador del actor, si así lo solicita—, mediante entrega de cédula de emplazamiento o citación al demandado o a la persona que se halle en la vivienda al tiempo de llevar a cabo dicha notificación, conforme a lo previsto en los arts. 155, 161 y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no cabe apreciar vicio de inconstitucionalidad alguno en estas previsiones legales en lo que atañe a las exigencias derivadas de los derechos fundamentales a la tutela judicial efectiva y a la defensa que garantiza el art. 24 CE; sin perjuicio de que las eventuales irregularidades cometidas en el cumplimiento de esas reglas legales por el órgano judicial en un supuesto concreto pudieran ocasionar indefensión material al demandado, susceptible de ser reparada a través del recurso de amparo ante este Tribunal, si esa lesión constitucional no hubiera obtenido remedio en la vía judicial por alguno de los cauces procesales que el ordenamiento jurídico prevé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anterior, lo cierto es que en los supuestos de ocupación ilegal de viviendas lo más frecuente será que la identidad de los ocupantes sea desconocida para el titular legítimo del derecho a la posesión de la vivienda. Para hacer frente a esta eventualidad la Ley 5/2018 prevé que la demanda pueda dirigirse genéricamente contra los ignorados ocupantes, sin perjuicio de que la notificación de la demanda se realice a quien se encuentre en la vivienda en momento de practicarse ese acto de comunicación procesal (arts. 437.3 bis y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previsión legal puede reputarse inconstitucional, pues no cabe imponer al propietario o titular legítimo del derecho a poseer la vivienda, de la que ha sido desposeído por un acto violento o clandestino y que por ello se ve obligado a acudir a la vía judicial para obtener la recuperación de la posesión, la carga a todas luces desproporcionada de llevar a cabo una labor investigadora para la identificación de los ocupantes ilegales; tarea que, por otra parte, no solo pudiera resultar infructuosa, sino incluso vedada por el juego de los derechos fundamentales a la intimidad (art. 18.1 CE) y a la protección de datos personales (art. 18.4 CE), con el consiguiente perjuicio para quien necesita obtener pronta tutela judicial frente al despojo del que ha sido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esos ocupantes desconocidos lo serán en cuanto a su identidad personal, pero no en cuanto a su paradero, ya que en todo caso pueden ser hallados precisamente en la vivienda ocupada, en la que ha de practicarse la notificación de la demanda y el emplazamiento al demandado, para que pueda en su caso aportar título que justifique su situación posesoria y contestar la demanda, conforme a lo dispuesto en los arts. 437.3 bis y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sumario para la inmediata recuperación de la posesión de la vivienda ilegalmente ocupada, aunque sea desconocida la identidad de los ocupantes no procede la notificación por edictos, prevista en la ley como último medio de comunicación, para el caso de que el actor manifieste que desconoce el domicilio del demandado y las pesquisas realizadas por el órgano judicial para averiguar ese domicilio, a efectos de la comunicación del proceso y de su personación en este y en los términos precisados por la citada jurisprudencia constitucional, resulten infructuosas (arts. 156 y 164 LEC). La notificación es personal, entregándose la citación (arts. 155.1 y 161 LEC) al ocupante que fuere hallado en la vivienda al tiempo de practicarse el acto de comunicación procesal por el funcionario de la oficina judicial, que podrá acudir acompañado de los agentes de la autoridad a los efectos de identificación del receptor de la notificación y demás ocupantes (párrafo primero del art. 441.1 bis LEC). La entrega de la notificación se documentará mediante diligencia que será firmada por el funcionario que la efectúe y por la persona a quien se haga, cuya identidad se hará constar (art. 161.1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indeterminación inicial sobre la identidad del demandado —que no sobre su paradero— en el proceso para la recuperación de la posesión de la vivienda resulta superada por la ulterior identificación personal al practicarse la notificación de la demanda y el consiguiente emplazamiento. Solo en el caso de que el ocupante de la vivienda se niegue a recibir la notificación o no quiera firmar la diligencia acreditativa de la entrega procederá efectuar la comunicación por medio del tablón de anuncios de la oficina judicial, previa advertencia de tal extremo al interesado, lo que asimismo se hará constar en la diligencia (arts. 161.2 y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controvertida no compromete, en consecuencia, los derechos a la tutela judicial efectiva y a la defensa del ocupante de una vivienda que pudiera resultar afectado por la resolución judicial definitiva que se dicte en el proceso sumario creado por la Ley 5/2018. Las previsiones legales referidas a la notificación de la demanda y la citación o emplazamiento de quienes han de ser o pueden ser parte demandada en ese proceso sumario satisfacen las exigencias de la citada jurisprudencia constitucional, en relación con el deber que pesa sobre los órganos judiciales de velar por la correcta constitución de la relación jurídica procesal, a fin de garantizar el derecho a la defensa de quienes sean o puedan ser parte en dicho proceso y, muy en particular, la inexcusable observancia del principio de contradicción, sobre el que se erige el derecho a ser oído, lo que conduce a descartar la tacha de inconstitucionalidad que formulan los recurrentes. Todo ello sin perjuicio, se insiste, de que la eventual indefensión material sufrida por un demandado, a causa de la incorrecta o defectuosa constitución de la relación jurídica procesal en un asunto determinado, pudiera ser remediada a través del recurso de amparo ante este Tribunal, una vez agotada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Sostienen asimismo los diputados recurrentes que la regulación procesal introducida por el artículo único de la Ley 5/2018 para facilitar el desalojo de las viviendas ocupadas vulnera el derecho a la inviolabilidad del domicilio (art. 18.2 CE), en relación con los derechos a la tutela judicial efectiva y a disfrutar de una vivienda digna y adecuada; porque hace posible llevar a cabo un lanzamiento forzoso sin alternativa habitacional y sin permitir a los órganos judiciales valorar las concretas circunstancias concurrentes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jurisprudencia de este Tribunal, la protección constitucional del domicilio tiene carácter instrumental, pues defiende el ámbito en que se desarrolla la vida privada de la persona, excluido del conocimiento ajeno y de las intromisiones de terceros. Por ello, existe un nexo de unión indisoluble entre la norma que prohíbe la entrada y el registro en un domicilio sin consentimiento del titular o autorización judicial (art. 18.2 CE) y la que impone la defensa y garantía del ámbito de privacidad (art. 18.1 CE). El domicilio inviolable es un espacio en el cual el individuo vive sin estar sujeto necesariamente a los usos y convenciones sociales y ejerce su libertad más íntima; por ello, a través de este derecho no solo es objeto de protección el espacio físico en sí mismo considerado, sino lo que en él hay de emanación de la persona y de esfera privada de ella (SSTC 22/1984, de 17 de febrero, FFJJ 2 y 5; 137/1985, de 17 de octubre, FJ 2; 50/1995, de 23 de febrero, FJ 5; 94/1999, de 31 de mayo, FJ 5; 119/2001, de 24 de mayo, FJ 6; 10/2002, de 17 de enero, FJ 6; 209/2007, de 24 de septiembre, FJ 2, y 188/2013, de 4 de noviembre,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el art. 8 del Convenio europeo para la protección de los derechos humanos y de las libertades fundamentales (al igual que el art. 7 de la Carta de Derechos fundamentales de la Unión Europea) reconoce el derecho de las personas al respeto de su vida privada y familiar, así como de su domicilio. La jurisprudencia del Tribunal Europeo de Derechos Humanos ha destacado también la conexión entre la protección del domicilio y el derecho a la vida privada (así, entre otras, SSTEDH de 24 de abril de 2012, asunto Yordanova y otros c. Bulgaria; de 18 de septiembre de 2012, asunto Buckland c. Reino Unido; de 17 de octubre de 2013, asunto Winterstein y otros c. Francia, y de 11 de octubre de 2016, asunto Bagdonavicius y otros c. Rusia, en relación con supuestos de desalojos forzosos de familias de etnia gitana de terrenos en los que habían residido ilegalmente durante varios años pero bajo un régimen de tolerancia de hecho, y sin previsión para su realojo en condiciones aceptables).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entrada en domicilio sin el consentimiento de quien lo ocupa, ni estado de necesidad o flagrancia, solo puede hacerse si lo autoriza u ordena la autoridad judicial. El juez a quien se confiere la protección del derecho fundamental a la inviolabilidad del domicilio será el competente según la materia y el proceso de que se trate, conforme a las leyes que determinan la competencia de los distintos jueces y tribunales. A ese juez le corresponde llevar a cabo la ponderación de los intereses en juego como garantía del derecho a la inviolabilidad del domicilio, decidiendo en caso de conflicto si debe prevalecer este derecho fundamental u otros valores o intereses constitucionalmente protegidos. De este modo, la garantía judicial aparece como un instrumento preventivo, destinado a proteger el derecho y no, a diferencia de otras intervenciones judiciales constitucionalmente previstas, a reparar su vulneración cuando esta se hubiere producido (por todas, SSTC 160/1991, de 18 de julio, FJ 8; 22/2003, de 10 de febrero, FJ 4, y 189/2004, de 2 de noviembre, FJ 3). Por lo demás, una vez recaída una resolución judicial que dé lugar, por su naturaleza y contenido, a una entrada domiciliaria, tal resolución será título bastante para esa entrada y se habrá cumplido la garantía del art. 18.2 CE (SSTC 160/1991, FJ 9, y 199/1998, de 13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judicial de proceder al desalojo de los ocupantes que puede adoptarse en el proceso sumario para la recuperación de la posesión de la vivienda instituido por la Ley 5/2018, si aquellos no hubieran justificado suficientemente su situación posesoria y siempre que el título que el actor hubiere acompañado a la demanda fuere bastante para acreditar su derecho a poseer, no constituye una violación del derecho a la inviolabilidad del domicilio garantizado por el art. 18.2 CE. Antes al contrario, esa intervención judicial conforme al procedimiento legalmente previsto integra la garantía que ese precepto constitucional establece. Como señala el abogado del Estado, el juez o tribunal competente para conocer de ese proceso especial es en este caso la autoridad judicial determinada por la Constitución para ordenar y reconducir situaciones contrarias a la norma sustantiva y su adecuación a ella, sin que puedan oponérsele circunstancias de hecho encaminadas a hacer posible la permanencia y consolidación de una situación ilícita, como la ocupación ilegal de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recordar en este sentido que, como ya ha declarado este Tribunal en relación con el derecho a la libertad de residencia que reconoce el art. 19 CE —doctrina que es trasladable al supuesto que nos ocupa, en cuanto a la protección de la inviolabilidad del domicilio garantizada por el art. 18.2 CE—, “el derecho a la elección de residencia no es un derecho absoluto que habilite a ocupar cualquier vivienda o espacio, sino que, como el resto de los derechos, ha de ejercerse dentro del respeto a la ley y a los derechos de los demás, que, como expresa el art. 10.1 CE, son fundamento del orden político y de la paz social” (STC 160/1991, FJ 11). De este modo, para habitar lícitamente en una vivienda es necesario disfrutar de algún derecho, cualquiera que sea su naturaleza, que habilite al sujeto para la realización de tal uso del bien en el que pretende establecerse. Por ello, que la libre elección de domicilio forme parte del contenido de la libertad de residencia proclamada en el art. 19 CE, en modo alguno justifica conductas tales como “invadir propiedades ajenas o desconocer sin más legítimos derechos de uso de bienes inmuebles” (STC 28/1999, de 8 de marzo, FJ 7, y ATC 227/1983, de 25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orden judicial de desalojo de los ocupantes de la vivienda decretada en el proceso especial creado por la Ley 5/2018 no excluye en modo alguno que los poderes públicos competentes deban atender, conforme a las disposiciones aplicables y los medios disponibles, a las situaciones de exclusión residencial que pudieran producirse, en particular cuando afectaren a personas especialmente vulnerables. En tal sentido, la legislación controvertida determina que la resolución judicial que en su caso ordene el desalojo de los ocupantes ilegales de la vivienda se ha de comunicar por el órgano judicial a los servicios públicos competentes en materia de política social, para que en el plazo de siete días puedan adoptar las medidas de protección que fueren procedentes, en orden a la situación de vulnerabilidad en que pudieran quedar los afectados por el lanzamiento, siempre que estos hubieren manifestado su consentimiento, conforme establece el último párrafo del art. 441.1 bis LEC (y con carácter general, para todos los procesos que concluyan con una resolución judicial de lanzamiento de quienes ocupen una vivienda, el art. 150.4 LEC). Corresponde en efecto a las distintas administraciones públicas, en el ámbito de sus competencias en materia de vivienda y servicios sociales, articular las medidas necesarias para prevenir situaciones de exclusión residencial y para que resulte eficaz la comunicación prevista en los preceptos referidos, a fin de dar respuesta adecuada y lo más pronta posible a los casos de vulnerabilidad que pudieran producirse como consecuencia del desalojo judicial de ocupantes de viviendas, según determina expresamente la propia Ley 5/2018 en su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diputados recurrentes enfatizan que la regulación legal impugnada vulnera el derecho a una vivienda digna y adecuada, reconocido por el art. 47 CE y por distintos textos internacionales de derechos humanos, en especial el art. 25.1 de la Declaración universal de derechos humanos, y el art. 11.1 del Pacto internacional de derechos económicos, sociales y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en este mismo sentido que, al permitir que la ejecución judicial del lanzamiento se efectúe sin garantizar un realojo adecuado de los afectados, esa regulación no cumple las garantías mínimas en materia de desalojos forzosos previstas en instrumentos emanados de organismos dependientes de la Organización de Naciones Unidas. Se refieren en particular los recurrentes a un informe presentado el 7 de febrero de 2008 ante la Asamblea General de Naciones Unidas por el relator especial sobre el derecho a la vivienda como parte del derecho a un nivel de vida adecuado, en relación con los principios básicos y directrices sobre los desalojos y el desplazamiento generados por el desarrollo; así como a la observación general núm. 7 del Comité de Derechos Económicos, Sociales y Culturales de Naciones Unidas, sobre desalojos forzosos.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cumplida respuesta a esta tacha de inconstitucionalidad conviene recordar ante todo que el art. 47 CE no reconoce un derecho fundamental, sino que enuncia “un mandato o directriz constitucional que ha de informar la actuación de todos los poderes públicos (art. 53.3 CE) en el ejercicio de sus respectivas competencias” (STC 152/1988, de 20 de julio, FJ 2; y en el mismo sentido, SSTC 59/1995, de 17 de marzo, FJ 3, y 36/2012, de 15 de marzo, FJ 4). Los poderes públicos vienen así obligados a promover las condiciones necesarias y a establecer las normas pertinentes para hacer efectivo el derecho de los españoles a disfrutar de una vivienda digna y adecuada, en particular regulando la utilización del suelo de acuerdo con el interés general para impedir la especulación, conforme determina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el art. 47 CE no garantiza un derecho fundamental sino que enuncia un principio rector de la política social y económica, una directriz constitucional dirigida a los poderes públicos, la regulación controvertida no puede en ningún caso contravenir el mandato del art. 10.2 CE de interpretar las normas relativas a los derechos fundamentales y a las libertades que la Constitución reconoce (esto es, los contenidos en los arts. 14 a 29, más la objeción de conciencia del art. 30.2)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ni siquiera en la hipótesis de que el art. 47 CE reconociese un derecho fundamental —lo que no es el caso— cabría admitir que los textos internacionales sobre derechos humanos invocados por los recurrentes constituyesen canon para el control de constitucionalidad de la regulación legal impugnada. Este Tribunal tiene reiteradamente declarado, y procede recordarlo una vez más, que la utilidad hermenéutica de los tratados y acuerdos internacionales sobre derechos humanos ratificados por España para configurar el sentido y alcance de los derechos fundamentales, de conformidad con lo establecido en el art. 10.2 CE, no convierte a tales instrumentos internacionales en canon autónomo de validez de las normas y actos de los poderes públicos desde la perspectiva de los derechos fundamentales. De suerte que una eventual contradicción por una ley de esos tratados no puede fundamentar la pretensión de inconstitucionalidad de esa ley por oposición a un derecho fundamental (SSTC 28/1991, de 14 de febrero, FJ 5; 36/1991, de 14 de febrero, FJ 5; 236/2007, de 7 de noviembre, FJ 5, y 140/2018, de 28 de diciembre,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cuando el art. 25.1 de la Declaración universal de derechos humanos y el art. 11.1 del Pacto internacional de derechos económicos, sociales y culturales, citados en el recurso, reconocen el derecho de las personas a un nivel de vida suficiente que les asegure, entre otros beneficios, una vivienda adecuada, es claro que tales preceptos no reconocen un derecho subjetivo exigible, sino que configuran un mandato para los Estados parte de adoptar medidas apropiadas para promover políticas públicas encaminadas a facilitar el acceso de todos los ciudadanos a una vivienda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el art. 34.3 de la Carta de derechos fundamentales de la Unión Europea reconoce el derecho a una ayuda social y una ayuda de vivienda para garantizar una existencia digna a todos aquellos que no dispongan de recursos suficientes, según las modalidades establecidas por el Derecho de la Unión y las legislaciones y prácticas nacionales. El Tribunal de Justicia de la Unión Europea ha corroborado en su auto de 16 de julio de 2015, asunto C-539/14, § 49, que esta disposición de la Carta no garantiza el derecho a la vivienda, sino el “derecho a una ayuda social y a una ayuda de vivienda”, en el marco de las políticas sociales basadas en el art. 153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mandato a los Estados de promover el acceso de los ciudadanos a una vivienda digna y adecuada ha sido asumido de manera expresa por el Estado español, no solo mediante el art. 47 CE, sino también en diversos Estatutos de Autonomía (STC 93/2015, de 14 de mayo,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ese mandato dirigido a los poderes públicos no es incompatible en modo alguno con el establecimiento por el legislador de procedimientos judiciales para dirimir las controversias que puedan suscitarse acerca del mejor derecho en relación con la titularidad y posesión sobre los bienes inmuebles; con el consiguiente derecho de quien hubiera obtenido una resolución judicial a su favor que decrete el desalojo del ocupante a instar la ejecución de dicha resolución. El derecho a la tutela judicial efectiva (art. 24.1 CE) comprende también el derecho a la ejecución de las sentencias y demás resoluciones judiciales en sus propios términos (art. 118 CE), conforme tiene señalado de manera reiterada la jurisprudencia constitucional (SSTC 32/1982, de 7 de junio, FJ 2; 61/1984, de 16 de mayo, FJ 1; 148/1989, de 21 de septiembre, FJ 2; 120/1991, de 3 de junio, FJ 2; 153/1992, de 19 de octubre, FJ 4; 3/2002, de 14 de enero, FJ 4, y 223/2004, de 29 de noviembre,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asimismo recordar que la prohibición de desalojos forzosos a la que se refieren los instrumentos de Naciones Unidas citados por los recurrentes no se aplica a los desalojos efectuados legalmente y de manera compatible con las normas internacionales de derechos humanos, en particular las referidas al derecho a un proceso con las debidas garantías, como ha señalado el Comité de Derechos Económicos, Sociales y Culturales de Naciones Unidas en su observación general núm. 7, sobre el derecho a una vivienda adecuada y los desalojos forzosos.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el Estado español deba adoptar políticas sociales destinadas a promover el acceso de los ciudadanos a la vivienda, en el marco del mandato o principio rector del art. 47 CE y de otros preceptos constitucionales, así como de los compromisos asumidos al respecto en virtud de la ratificación de tratados internacionales sobre derechos humanos. Según la STC 154/2015, de 9 de julio, FJ 7, “las políticas de vivienda tratan de facilitar el acceso a una vivienda digna a personas necesitadas, que es un objetivo constitucional primordial (arts. 9.2 y 47 CE) que guarda relación con la protección social y económica de la familia (art. 39.1 CE), la juventud (art. 48 CE), la tercera edad (art. 50 CE), las personas con discapacidad (art. 49 CE) y los emigrantes retornados (art. 42 CE) así como con la construcción como factor de desarrollo económico y generador de empleo (art. 40.1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5/2018, aun siendo una ley procesal, no es ajena a la preocupación del legislador por hacer frente a las situaciones de especial vulnerabilidad social que puedan producirse como consecuencia del desalojo de viviendas judicialmente decretado. En tales supuestos, como ya se indicó, la ley impone al órgano judicial el deber de comunicar esa situación (siempre con el consentimiento de los afectados) a los servicios públicos competentes en materia de política social, por si procediera su intervención protectora, desde el mismo momento en que, al notificarse la demanda para la recuperación de la posesión de la vivienda, haya sido posible la identificación de los ocupantes (primer párrafo del art. 441.1 bis LEC). Ese deber de comunicación a los servicios sociales a los mismos efectos (con el consentimiento de los afectados) se impone de nuevo al órgano judicial en caso de que estime la pretensión del actor y decrete el desalojo de los ocupantes de la vivienda (tercer párrafo del art. 441.1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obligación del órgano judicial de poner en conocimiento de los servicios sociales competentes la situación de vulnerabilidad en que puedan encontrarse los ocupantes de una vivienda no se limita por el legislador al nuevo proceso sumario para la recuperación de la posesión instituido por la Ley 5/2018, sino que se generaliza a todos aquellos procesos en los que la resolución judicial que se dicte contenga fijación de fecha para el lanzamiento de quienes ocupan una vivienda (nuevo apartado 4 del art. 150 LEC, añadido por el artículo único, uno, de la Ley 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disposición adicional única de la Ley 5/2018 evidencia de nuevo la preocupación del legislador por atender al mandato del art. 47 CE y a los compromisos internacionales asumidos en la materia por el Estado español. Establece la obligación de las distintas administraciones públicas de incorporar, en sus protocolos y planes para garantizar políticas públicas en materia de vivienda, medidas ágiles de coordinación y cooperación, especialmente con los responsables de los servicios sociales en el ámbito autonómico y local, al objeto de prevenir situaciones de exclusión residencial y para que resulte eficaz la comunicación judicial prevista en los arts. 150.4 y 441.1 bis LEC. Todo ello a fin de dar respuesta adecuada y lo más inmediata posible a aquellos casos de vulnerabilidad que se detecten en los procesos conducentes al lanzamiento de ocupantes de viviendas. También dispone que esos protocolos y planes deben garantizar la creación de registros de datos (al menos en el ámbito territorial de cada Comunidad Autónoma) sobre el parque de viviendas sociales disponibles para atender a personas o familias en riesgo de exclusión.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diferencia de lo sostenido en la demanda, este Tribunal aprecia que, sin perjuicio de la atención dispensada al problema del acceso a la vivienda y de los desalojos forzosos en las leyes administrativas sectoriales sobre esta materia, el legislador procesal ha tenido también en cuenta las exigencias derivadas del mandato del art. 47 CE y de los compromisos internacionales asumidos en la materia por el Estado español, al regular mediante la Ley 5/2018 el proceso para la recuperación de la posesión de la vivienda ocupada. La regulación impugnada no puede considerarse por tanto lesiva del derecho a una vivienda digna y adecuada (art. 47 CE), teniendo además en cuenta que legislador dispone de un amplio margen de apreciación para adoptar disposiciones en materia social y económica.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magistrada doña María Luisa Balaguer Callejón a la sentencia dictada por el Pleno en el recurso de inconstitucionalidad núm. 4703-2018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del resto de integrantes del Pleno, formulo voto particular concurrente, en virtud de los argumentos que defendí en la deliberación y que expongo a continuación. Si bien estoy de acuerdo con el fallo de la sentencia y con la mayor parte de la argumentación desarrollada en los fundamentos jurídicos de la misma, considero que los razonamientos contenidos en el fundamento jurídico 6 merecen algunas apreciaciones complementarias, que parten de una concepción diversa de la expresada en la sentencia acerca del alcance y relevancia de los principios rectores de la política social y económica, en el contexto de una Constitución que proclama que España es un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el derecho a la vivienda, que reconoce el art. 47 CE, no se califica como derecho fundamental, en la medida en que se ubica entre los principios rectores de la política social y económica (capítulo III del título I de la Constitución). Esto le sustrae, principalmente, de los mecanismos de garantía jurisdiccional directa que prevé el art. 53.2 CE, y de la garantía normativa de la reserva de ley que contempla el apartado 1 del mismo precepto. Pero la naturaleza de principio rector no resta un ápice de carácter normativo al art. 47, como se deduce del art. 9.1 del propio texto constitucional. No estamos ante un deseo de buena voluntad constitucional, ni ante un mero ejercicio de retórica, sino ante una disposición normativa que no queda excluida como parámetro de constitucionalidad de las normas con rango de ley, y que permite comprender adecuadamente la calificación del Estado español como Estado social, orientado a la consecución del pleno disfrute de los derechos, también de los derechos sociales. No olvidemos que el preámbulo de la Constitución habla de la voluntad de la Nación española de promover el progreso de la economía para asegurar a todos una digna calidad de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el respeto y la protección de los principios rectores deben informar la legislación positiva, y por tanto condiciona la libertad del legislador, como debe informar también la práctica judicial, en la que no puede dejar de incluirse la que se refiere a la jurisdicción constitucional. Cuando el art. 53.3 CE afirma que los artículos contenidos en el capítulo III del título I “solo podrán ser alegados ante la jurisdicción ordinaria de acuerdo con lo que dispongan las leyes que los desarrollen”, no dice que la jurisdicción constitucional deba analizar la invocación de un principio rector, en este caso el derecho a la vivienda, de acuerdo con las leyes que lo desarrollen. El parámetro de control para el Tribunal es la Constitución, también el art. 47, y desde esta posición, desde la perspectiva de la garantía de plena eficacia de la totalidad del texto constitucional, también de los principios rectores que contiene, es desde la que debe formularse el juicio de constitucionalidad, por lo demás abstracto en el supuesto que nos ocupa, de la norma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propio Tribunal ha reconocido lo anterior en relación con el derecho a la salud, también contenido en el capítulo III del título I. En la STC 139/2016, de 21 de julio, el FJ 8 reconoce que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para que establezca las prestaciones necesarias para tutelar la salud pública. […] En consecuencia, el art. 43 CE debe ser considerado como un principio rector constitucional dirigido a orientar y determinar la actuación de los poderes públicos […] En suma, el desarrollo del art. 43 CE y la articulación del derecho a la protección de la salud requieren que el legislador regule las condiciones y términos en los que acceden los ciudadanos a las prestaciones y servicios sanitarios, respetando el contenido del mandato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sentido similar, se ha reconocido también el carácter vinculante del art. 45 CE y, yendo más lejos, se ha afirmado la existencia de un principio de no regresión en materia ambiental que condiciona la acción del legislador (SSTC 233/2015, de 5 de noviembre, y 132/2017, de 14 de noviembre). Una argumentación equivalente podría haberse formulado respecto del art. 47 CE, en esta sentencia, pero no se hace. Al contrario, parece leerse entre líneas en el texto del fundamento jurídico 6 que el derecho a la vivienda no posee la misma fuerza que el derecho a la salud, o la protección del medio ambiente. Luego no se trata ya de una cuestión de calificación del derecho. Sino de la consideración de la relevancia constitucional de dicho derecho. Y en este punto, esta magistrada confiere una relevancia constitucional evidente al derecho a la vivienda, en sí mismo considerado, y en la medida en que incide en otros derechos cuya naturaleza fundamental no admite dudas, particularmente en el derecho a la intimidad personal y familiar del art. 18 CE, y en el derecho a la igualdad real y efectiva que se extrae de la lectura combinada de los arts. 9.2 y 14 CE. Todo ello sin perder de vista que todos estos derechos, en realidad todos los que contempla el título I, confluyen en la garantía de la dignidad de la persona y en el libre desarrollo de la personalidad (art. 10.1 CE). Estamos hablando de un derecho, de un principio rector, que responde a la necesidad básica de poseer un espacio físico en el que desarrollar una vida personal y familiar autónoma, reservada y digna.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lo dicho, no soy partidaria de una lectura estricta de la proyección del art. 10.2 CE como la que parece asumir la sentencia. Es cierto que la jurisprudencia constitucional suele acotar la proyección del mandato hermenéutico del art. 10.2 CE, a los derechos contenidos en el capítulo II del título I CE, quizá porque es el recurso de amparo, restringido al examen de los arts. 14 a 29 y 30.2 CE, el que pone al Tribunal con más frecuencia frente a la interpretación de los derechos fundamentales y la aplicación del art. 10.2 CE. Pero este argumento es puramente circunstancial. No existe una exclusión explícita referida a los principios rectores, en relación con el mandato contenido en el art. 10.2 CE. La STC 199/1996, de 3 de diciembre (FJ 3), puede ser citada como ejemplo la exégesis del art. 45.1 CE (derecho a disfrutar de un medio ambiente adecuado) a la luz de la jurisprudencia del Tribunal Europeo de Derechos Humanos, y la STC 139/2016, de 21 de julio, acude a una pluralidad de fuentes internacionales para interpretar el alcance del art. 43 CE, es decir del derecho a la salud. Como último ejemplo, en este mismo sentido, el art. 39.4 CE, relativo a los derechos de la infancia, permite interpretar, por mandato directo y perfectamente coherente con lo que dispone el art. 10.2 CE, los derechos de los niños, niñas y adolescentes, a la luz de lo dispuesto en la Convención de los derechos del niño (en este sentido los AATC 286/1991, de 1 de octubre, y 94/2001, de 24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así, entiendo que la Sentencia debería haber tenido en cuenta, en su argumentación, que el Comité de Derechos Económicos, Sociales y Culturales de Naciones Unidas, en las “Observaciones finales sobre el sexto informe periódico de España”, fechadas el 25 de abril de 2018, "reitera su anterior recomendación (E/C.12/ESP/CO/5, párr. 22) e insta al Estado parte a que adopte un marco legislativo que establezca requisitos y procedimientos adecuados para llevar a cabo desahucios o desalojos forzados, que entre otros incorpore los principios de razonabilidad y proporcionalidad, así como las debidas garantías legales y procesales para las personas afectadas, asegurando que las personas afectadas tengan acceso a una compensación o la opción de una vivienda alternativa adecuada, sean informadas con un plazo suficiente y razonable de notificación sobre las decisiones que ordenen los desahucios y tengan acceso a un recurso judicial efectivo. El Comité recomienda al Estado parte que adopte un protocolo de actuación en casos de desahucios que asegure una coordinación adecuada entre los tribunales y los servicios sociales locales, así como entre los servicios sociales mismos, a fin de brindar una protección adecuada a las personas que puedan quedarse sin hogar como resultado del desahucio. El Comité señala a la atención del Estado parte su observación general núm. 7 (1997) sobre los desalojos forzosos”.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además, en el dictamen aprobado por el comité en virtud del Protocolo Facultativo del Pacto internacional de derechos económicos, sociales y culturales respecto de la comunicación núm. 5-2015 (Ben Djazia y otros contra España), se afirma que el Estado español ha vulnerado el derecho a la vivienda de los comunicantes, desalojados sin una alternativa habitacional, por no haber ofrecido argumentos razonables respecto del agotamiento de todas las medidas hasta el máximo de sus recursos disponibles, para evitar el desalojo de una familia con dos menores a cargo. En este caso, el comité insiste en que el Estado tiene la obligación 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Adoptar medidas legislativas y/o administrativas pertinentes para garantizar que, en los procesos judiciales de desalojos de inquilinos, los demandados puedan oponerse o presentar un recurso con el fin de que el juez considere las consecuencias del desalojo y la compatibilidad de esta medida con el Pacto.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Adoptar las medidas necesarias para superar los problemas de falta de coordinación entre las decisiones judiciales y las acciones de los servicios sociales que pueden conducir a que una persona desalojada pueda quedar sin vivienda 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Adoptar las medidas necesarias para asegurarse de que los desalojos que afecten a personas sin recursos para procurarse una vivienda alternativa, sólo se ejecuten después de que haya habido una consulta genuina y efectiva con estas personas y de que el Estado parte haya realizado todos los pasos indispensables, hasta el máximo de sus recursos disponibles, para que las personas desalojadas tengan una vivienda alternativa, en especial en aquellos casos que involucran a familias, personas mayores, niños y/u otras personas en situación de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Formular e implementar, en coordinación con las comunidades autónomas y hasta el máximo de los recursos disponibles, un plan comprehensivo e integral para garantizar el derecho a la vivienda adecuada de personas con bajos ingresos, de conformidad con la observación general núm. 4. Este plan deberá incluir los recursos, las medidas, los plazos y los criterios de evaluación que permitirán en forma razonable y verificable garantizar el derecho a la vivienda de esas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a la valoración efectuada por el Tribunal, respecto del cumplimiento de los estándares internacionales mínimos de garantía del derecho a la vivienda, una valoración que según la propia sentencia no es exigible, pero que en todo caso se formula, le faltaría hacer mención a las resoluciones apuntadas, para introducir una justificación reforzada respecto del cumplimiento, por parte del legislador, de dichos estándares, sin perjuicio de que la aplicación de la ley pueda ser defectuosa en determinados supuestos, llevando ello aparejada una eventual lesión del derecho a la vivienda tal y como este se garantiza en la norma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el Tribunal no puede renunciar a la línea jurisprudencial que, en los años 80, asumió el principio de universalidad de los derechos reconocido en la STEDH asunto Airey c. Irlanda, de 9 de octubre de 1979. El Tribunal de Estrasburgo, en aquella sentencia reconoció que el desarrollo de los derechos económicos y sociales depende mucho de la situación de los Estados y de sus finanzas. Y es cierto. Pero no lo es menos, y así lo reconocía también aquel pronunciamiento, que el Convenio Europeo de Derechos Humanos debe ser leído a la luz de las condiciones de vida del momento, de modo tal que se ofrezca una protección real y concreta del individuo que reconozca que muchos de los derechos civiles y políticos tienen proyecciones de orden económico o social. La STC 45/1989, de 20 de febrero, así lo reconoció también, insistiendo además en la posibilidad de utilizar los principios rectores como criterio para valorar la constitucionalidad de una acción positiva del legislador. Es fundamental reforzar de nuevo esta doctrina, un tanto olvidada en los tiempos de la crisis, y volver a una concepción abierta de los derechos, también del derecho a la vivienda. Porque todos se vinculan a la garantía de la dignidad humana, todos —también los de primera generación— tienen un cierto contenido prestacional, y todos —también los principios rectores— tienen una incidencia clara en el derecho a libre desarrollo de la personalidad, y en los derechos de libertad conectados con este. Y, por supuesto, todos tienen un impacto innegable en la promoción de la igualdad real de las personas y de los grupos en que esas personas se integran (art. 9.2 CE). Estén estos grupos entre los que pueden obtener satisfacción de sus derechos sin asistencia del Estado o entre quienes, siendo particularmente vulnerables, necesitan del pleno desarrollo del Estado social para asegurarse el disfrute de sus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febrero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