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14 de marzo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presidente, y don Cándido Conde-Pumpido Tourón, en el recurso de amparo 6020-2018, promovido por don Estanislao Rodríguez Ponga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6020-2018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18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6020-2018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6020-2018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