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6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901-2018, promovido por don Jaime Nicolás Muñiz contra una situación de inactividad laboral, las resoluciones del subsecretario de Interior de 10 de febrero y 27 de mayo de 2015, la sentencia núm. 235/2017 de la Sección Séptima de la Sala de lo Contencioso-Administrativo del Tribunal Superior de Justicia de Madrid de 17 de abril de 2017 y las providencias de la Sección Primera de la Sala de lo Contencioso-Administrativo del Tribunal Supremo de 25 de octubre de 2017 y 10 de enero de 2018, respectivamente. Han intervenido la abogacía del Estado y el ministerio fiscal. Ha sido ponente el magistrado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febrero de 2018, don Jaime Nicolás Muñiz, representado por la procuradora de los Tribunales doña María Esther Centoria Parrondo y asistido por el abogado don Miguel Ángel López González, interpone recurso de amparo frente al supuesto acoso laboral producido en la Gerencia de Infraestructuras y Equipamientos de la Seguridad de Estado (en adelante, la Gerencia), organismo autónomo adscrito a la Secretaría de Estado de Seguridad del Ministerio del Interior, y las resoluciones judiciales que no lo habrían remediado,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Jaime Nicolás Muñiz, funcionario del cuerpo de administradores civiles del Estado, cesa el 24 de marzo de 2012 como director del gabinete del presidente del Consejo de Estado. Solicita de inmediato su reincorporación a la Secretaría de Estado de Seguridad, centro donde tenía derecho a una reserva de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del Interior promueve la creación de un nuevo puesto de “vocal asesor” en la Gerencia a fin de que pueda ocuparlo el actual demandante de amparo. El secretario general de la entidad manifiesta que, como consecuencia de la crisis inmobiliaria, este organismo autónomo ha reducido su volumen de trabajo sin que sea necesario contar con un puesto adicional de “vocal asesor” (consta en las actuaciones el testimonio del secretario general). No obstante, se acuerda finalmente la creación del puesto sin definir sus funciones. De modo que, trascurridos casi dos meses desde la solicitud de reincorporación, se produce finalmente la asignación de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Entre los meses de marzo de 2012 (reincorporación al servicio activo) y julio de 2013 (interposición de la denuncia de acoso laboral), el demandante de amparo no recibe información sobre las atribuciones de su puesto ni encargo de tarea alguna, más allá de una simple gestión informativa (llamada al registro del Consejo de Estado para averiguar si este órgano consultivo había emitido un dictamen que afectaba al organismo). Tampoco se le convoca a reuniones de trabajo, siendo el único funcionario de los destinados en la Gerencia en esta situación; los demás desarrollan tareas específicas y despachan individualmente con el secretario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recurrente en amparo solicita sin éxito en múltiples ocasiones ante el secretario general de la Gerencia y el secretario de estado de Seguridad la asignación de responsabilidades o su traslado a otro destino (constan en las actuaciones varios escritos formales y correos electrónicos; también el testimonio de varios funcionarios sobre las constantes quejas del actor). Tras la jubilación de quien ocupaba la secretaría general de la Gerencia, el demandante pone en conocimiento del secretario general entrante la situación de marginación laboral en que se encuentra. Afirma que hay indicios de que la actitud del secretario general saliente responde a instrucciones del Ministerio del Interior de “no darle ni agua” y de hacerle la vida imposible. Se lamenta igualmente de que se han referido a él públicamente como “funcionario invitado”.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Desde mediados de julio de 2013, al persistir la situación de inactividad que venía padeciendo y al resultar infructuosos todos los intentos efectuados para que le fueran encomendadas tareas o para ser destinado a otro puesto, el demandante de amparo emprende varias actuaciones tendentes a remediar una situación que, a su entender, es de acoso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a los efectos del art. 115.1 de la Ley 29/1998, de 13 de julio, reguladora de la jurisdicción contencioso-administrativa (LJCA), presenta requerimiento formal de cese de la conducta de acoso laboral, con delimitación de las responsabilidades a que hubiere lugar, restablecimiento íntegro de los derechos fundamentales vulnerados y reparación de los daños morales y materiales ocasionados.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falta de satisfacción del requerimiento por parte del ministro de Interior, el recurrente formaliza demanda contencioso-administrativa, por el procedimiento especial para la protección de los derechos fundamentales, que es desestimada por sentencia del Juzgado Central de lo Contencioso-Administrativo núm. 5, de 19 de febrero de 2014. El juzgado considera que la inactividad profesional está acreditada y que esta situación carece de justificación. Sin embargo, valora que la postergación profesional producida no reúne la gravedad propia de la conducta de acoso laboral. No aprecia que la pasividad en asignar tareas a don Jaime obedeciera a una actitud de hostigamiento ni respondiera a fines oscuros, irregulares o torticeros. La sentencia concluye: “si bien se entiende que no estamos ante un supuesto de mobbing, no se justifican situaciones como la analizada, de destinar a puestos carentes de trabajo y funciones y con inevitables consecuencias en derecho al cargo y a la dignidad profesional. Falta de justificación inconcebible más aún en la actual situación de crisis económica. Se creó un puesto de trabajo de Vocal Asesor en la Gerencia de Infraestructuras y Equipamiento de la Seguridad del Estado (GIESE) de la Secretaría de Estado de Seguridad que hasta año y medio después no se le dio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sentencia es apelada tanto por el recurrente como por la administración. Mediante sentencia de 8 de octubre de 2014, la Sección Quinta de la Sala de lo Contencioso-Administrativo de la Audiencia Nacional estima el recurso de apelación de la administración. Considera que, en realidad, los hechos denunciados son constitutivos, no de una inactividad administrativa, sino de una vía de hecho: “si estamos hablando de mobbing, o situación de acoso […] no puede decirse que la conducta imputada a la administración sea una inactividad, sino precisamente un actuar positivo […]. El no darle trabajo durante un periodo de tiempo, puede ser uno de los medios para atentar contra la dignidad de la víctima, pero quien es objeto de un acoso de esta naturaleza o de ataques sistemáticos de actos contrarios a su dignidad, por definición exige un actuar positivo, como ocurre en el supuesto enjuiciado. Semejante conducta de acoso llevada a cabo por la administración en contra del Sr. Nicolás Muñiz, constituye una auténtica vía de hecho, que, según la doctrina científica y la jurisprudencia, constituye una actuación material de la administración llevada a cabo sin seguir el procedimiento establecido ni dictar resolución formal que la ampare”. Tratándose de una vía de hecho, el plazo de diez días para interponer el recurso empezó a correr trascurridos diez días desde la formulación infructuosa del requerimiento. Comoquiera que la tutela jurisdiccional de los derechos fundamentales se ha solicitado al cabo de más tiempo, la Audiencia Nacional declara la inadmisibilidad, por extemporáneo, del recurso contencioso-administrativo interpuesto por don Jaime Nicolás Muñiz.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el demandante presenta una denuncia con arreglo al protocolo de actuación frente al acoso laboral en la administración general del Estado, aprobado por resolución de 5 de mayo de 2011 de la Secretaría de Estado para la Función Pública. Incoado el procedimiento, la subdirectora general de recursos humanos e inspección acuerda suspender la tramitación hasta que el Juzgado Central de lo Contencioso-Administrativo núm. 5 resuelva la demanda presentada por el demandante en relación con los mismos hechos. Dictadas las precitadas sentencias del Juzgado Central y de la Audiencia Nacional, se acuerda la reanudación del procedimiento. Se realizan varias actuaciones, entre otras, entrevistas al denunciante, así como al secretario general y a otros funcionarios de la Gerencia.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23 de diciembre de 2014 los instructores emiten informe de valoración inicial sobre la denuncia de acoso, de acuerdo con el apartado 3.1.2 del citado protocolo. Constatan que entre mayo de 2012 y julio de 2013 el demandante no participó en reuniones de trabajo, que no recibió información sobre las atribuciones de su puesto y que no obtuvo encargo de tarea alguna, salvo una gestión telefónica. Constatan igualmente que el secretario general de la Gerencia aprovechaba la pausa para reunirse con los trabajadores de modo informal en una cafetería fuera de las dependencias del organismo, si bien esta puesta en común era independiente del despacho sostenido individualmente con cada uno de ellos dentro del edificio; despacho individual que, sin embargo, no se daba con el Sr. Nicolás. Ello lo corroboran los empleados públicos de la Gerencia que comparecieron en el procedimiento; declararon que ignoraban las ocupaciones del Sr. Nicolás y que le habían escuchado lamentarse en numerosas ocasiones de la ausencia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informe considera que estas conductas no son por sí mismas constitutivas de acoso laboral. Según afirma, no ha quedado acreditado que la postergación laboral respondiera a instrucciones dadas por los órganos superiores del Ministerio del Interior. Tampoco que se produjeran situaciones de violencia psicológica por hostigamiento, desacreditación profesional, agresiones verbales, o vacío ni que el Sr. Nicolás diera muestras de ansiedad, depresión o estrés. Añade que estas situaciones de inactividad se dan con frecuencia después de cada proceso electoral, cuando son muchos los funcionarios que se incorporan al servicio activo, al cesar en destinos habilitados para servicios especiales (como la dirección del gabinete del presidente del Consejo de Estado que ocupó el Sr. Nicolás). Ello no justifica que se tenga a un empleado sin ocupación, pero debe valorarse la discrecionalidad y la dificultad a la hora de repartir funciones y tareas en puestos normalizados como el de vocal asesor, así como que el Ministerio del Interior tiene la obligación de crearle un puesto de trabajo, aunque no lo necesite, con las mismas características que aquel que tenía cuando pasó a situación de servicios especiales. A la vista de ello y de que el Sr. Nicolás ha podido “opinar y asesorar con absoluta libertad” de los “temas que se llevaban en la Gerencia”, “aunque fuera en un lugar tan singular como una cafetería”, el informe concluye que “no se han producido conductas en relación con el Sr. Nicolás que puedan calificarse de acoso laboral en los términos definidos por el protocolo”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resolución de 10 de febrero de 2015, el subsecretario de Interior, “visto el expediente administrativo, las diligencias realizadas, el informe de valoración inicial, las alegaciones y peticiones realizadas por el denunciante”, acuerda “archivar la denuncia de acoso laboral” por “insuficiencia de indicios”.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potestativo de reposición contra la anterior resolución, es desestimado por resolución de 27 de mayo de 2015 del subsecretario de Interior. Insiste en que no ha quedado probado que órganos superiores del Ministerio del Interior hayan ordenado postergar laboralmente al recurrente ni que la adscripción de este obedeciera al propósito de destinarle a un organismo carente de actividad. Declara que la disminución de la actividad ha afectado a todos los empleados de la entidad durante un cierto tiempo. Añade que la declaración de la Audiencia Nacional en cuanto a que los hechos denunciados son constitutivos de mobbing y de vía de hecho es obiter dictum y se realiza a los solos efectos de computar el plazo de interposición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contencioso-administrativo contra las anteriores resoluciones del subsecretario de Interior, es desestimado por sentencia de la Sala de lo Contencioso-Administrativo del Tribunal Superior de Justicia de Madrid de 17 de abril de 2017. El órgano judicial considera que no concurre el factor de violencia propio del acoso. Las conductas realizadas por el hostigador han de ser graves, intensas o extremas, sin que nada de ello haya sido acreditado en este caso. Añade que, por un lado, la baja actividad ha afectado a todo el organismo, debido a la crisis económica y la falta de actividad inmobiliaria; por otro, no se ha demostrado que la falta de asignación de tareas fuera debida a órdenes de los órganos superiores del ministerio.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interpone recurso de casación contra la sentencia anterior. En su escrito de preparación invoca varios motivos de interés casacional objetivo. El recurso brindaría la oportunidad al Tribunal Supremo de determinar si constituye un supuesto de acoso laboral el hecho de mantener a un funcionario sin desempeñar actividad alguna durante un prolongado periodo de tiempo o si, por el contrario, es necesaria la producción de “comportamientos violentos”. También permitiría determinar si ha de prevalecer el criterio restrictivo de la sentencia del Tribunal Superior de Justicia de Madrid, que sostiene que hay acoso laboral solo si existen “comportamientos violentos”, frente al de otras resoluciones jurisdiccionales, que consideran que a tal efecto basta la acreditación de una inactividad prolongada. Tras tenerse por preparado el recurso de casación, mediante providencia de 25 de octubre de 2017, la Sala de lo Contencioso-administrativo del Tribunal Supremo acuerda inadmitirlo por falta de fundamentación suficiente de la concurrencia de alguno de los supuestos de interés casacional objetivo y la conveniencia de un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resolución anterior se promueve incidente de nulidad de actuaciones por falta de motivación de la inadmisión del recurso de casación. Mediante providencia de 10 de enero de 2018, el órgano judicial declara que la nulidad de actuaciones no ha lugar, por cuanto que la inadmisión está motivada de modo sucinto, pero suficiente, pues indica el motivo, tal como prescribe el art. 90.4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afirma en su apartado de hechos que la administración pública ha postergado laboralmente sin causa legítima alguna al recurrente, manteniéndole completamente desocupado y sin información sobre las atribuciones propias de su puesto. La justificación esgrimida es la disminución del volumen de trabajo de la Gerencia, derivada de la crisis económica. Sin embargo, el nuevo puesto de vocal asesor fue creado cuando ya se conocía la reducción de actividad del organismo, sin que ello fuera un obstáculo. A su vez, la supuesta reducción de la carga de trabajo no impidió que los demás funcionarios disfrutaran de un ámbito de atribuciones, a diferencia del nuevo “vocal asesor”, que carecía por completo de funciones. No podría equipararse la total postergación laboral del recurrente en amparo con la simple reducción de trabajo de los funcionarios restantes. Ni el secretario de Estado de seguridad ni cargo alguno del ministerio adoptaron medidas para remediar la situación. La inactividad a la que se ha sometido al demandante de amparo no puede calificarse de un hecho casual o imprevisto; responde necesariamente a una actuación administrativa premeditada. Se lamenta igualmente de que se han referido a él públicamente como “funcionario invitado”.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sus fundamentos jurídico-procesales, apartado III, la demanda se entabla por la vía del art. 44.1 Ley Orgánica del Tribunal Constitucional (LOTC) contra diversas resoluciones jurisdiccionales: la sentencia núm. 235/2017, de 17 de abril de 2017, de la Sección Séptima de la Sala de lo Contencioso-Administrativo del Tribunal Superior de Justicia de Madrid, desestimatoria del recurso contencioso-administrativo interpuesto contra las resoluciones del subsecretario de Interior de 10 de febrero y 27 de mayo de 2015, respectivamente, que acordaron archivar la denuncia de acoso laboral por insuficiencia de indicios; y las providencias de 25 de octubre de 2017 y 10 de enero de 2018 de la Sección Primera de la Sala de lo Contencioso-Administrativo del Tribunal Supremo, que inadmiten, respectivamente, el recurso de casación interpuesto contra la sentencia anterior y el ulterior incidente de nulidad de actuaciones formulado contra la inadmisión. Congruentemente, los apartados 1 y 2 del suplico piden la anulación de estas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sus fundamentos jurídico-materiales, la demanda se dirige también contra la postergación laboral que habría causado directamente la administración al crear un puesto de trabajo meramente nominal, al mantener en él al demandante completamente desocupado, al hacer caso omiso de sus peticiones de encargos o traslación de destino y al archivar su denuncia de acoso laboral (resoluciones del subsecretario de Interior de 10 de febrero y 27 de mayo de 2015). El recurso razona que la administración pública vulneró por ello el derecho del recurrente de amparo al cargo (art. 23.2 CE) y a la integridad moral (art. 15 CE). Congruentemente, el apartado 3 del suplico pide “restablecer los derechos fundamentales lesionados y, a tal efecto, declarar que la creación de un puesto de trabajo, carente de toda competencia o función y, posteriormente, mantener al funcionario sin desempeñar ninguna actividad, durante cerca de un año y medio, constituye una conducta de acoso laboral, lesiva del derecho al cargo (art. 23.2 de la Constitución), en su vertiente del derecho a la ocupación efectiva, y del derecho a la integridad moral (art. 15 de la Constitución), directamente vinculado con el derecho a la dignidad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vulneraciones atribuidas a la administración, el recurrente señala, en particular, que la creación de un puesto de trabajo carente de competencias y la ulterior adscripción al mismo de un funcionario, que se ve obligado a permanecer durante cerca de un año y medio sin desempeñar actividad profesional alguna, son conductas que vulneran frontalmente el derecho al cargo (art. 23.2 CE), en su vertiente de derecho a una ocupación efectiva. La demanda recuerda, al respecto, que la Ley del estatuto básico del empleado público (LEEP) incluye el derecho del funcionario al “desempeño efectivo de las funciones o tareas propias de su condición profesional” [art. 14 b)]. Cita una resolución de la jurisdicción contencioso-administrativa sentencia del Juzgado de lo Contencioso-administrativo núm. 9 de Sevilla de 27 de junio de 2011 según la cual la ausencia total de funciones y responsabilidades de un funcionario vulnera su derecho al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razona asimismo que el mantenimiento de un funcionario, durante cerca de un año y medio, sin encomendarle la realización de actividad alguna, constituye una situación de postergación profesional vulneradora también del art. 15 CE, que tutela el derecho a la integridad moral, en relación con el art. 10.1 CE, que reconoce el derecho a la dignidad de la persona. Alega que la situación de olvido a la que fue sometido conlleva intrínsecamente una manifiesta violencia moral. Ha de rechazarse de forma terminante la producción de “comportamientos violentos” para considerar producida una situación de acoso laboral. Con entera abstracción de sus razones últimas, una situación objetiva de inactividad genera una postergación y marginación profesional contraria al art. 15 CE, en relación con el art. 10.1 CE. Cita el ATC 333/1997, de 13 de octubre, FJ 5, y las SSTC 221/2002, de 25 de noviembre, FJ 17, y 160/2007, de 2 de julio, FJ 2, así como varias resoluciones de la justicia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vulneraciones atribuidas a las resoluciones judiciales, la demanda denuncia la infracción del derecho a una respuesta motivada y fundada en Derecho, a un proceso con todas las garantías y a los recursos legalmente establecidos (art. 24, apartados 1 y 2, CE). La Sala de lo Contencioso-administrativo del Tribunal Superior de Justicia de Madrid, en particular, habría vulnerado el art. 24 CE por varias razones. En primer lugar, por separarse infundadamente del criterio de la Audiencia Nacional, cuya sentencia de 8 de octubre de 2014 consideró existente la conducta de acoso al funcionario recurrente, aunque inadmitiera el recurso por extemporáneo. En segundo lugar, por equiparar la situación de inactividad padecida por el recurrente con la reducción de tareas del resto de funcionarios de la Gerencia y considerar que durante el procedimiento administrativo seguido en aplicación del protocolo de actuación frente al acoso laboral se han respetado los principios de participación, contradicción y defensa; tales apreciaciones serían manifiestamente irrazonables. En fin, la sala habría desconocido también el derecho del demandante a un proceso con todas las garantías (art. 24.2 CE), al rechazar la práctica de ciertas pruebas testificales (declaración del ministro del Interior y del secretario de Estado de Interior) y declarar que no se ha acreditado que la adscripción del funcionario a la Gerencia y su situación de inactividad pudiera obedecer a “órdenes de los órganos superiores del Ministerio”. Con ello ha impedido deslindar las responsabilidades de los altos cargos del departamento en la decisión de crear un puesto vacío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Supremo habría vulnerado igualmente las garantías del art. 24 CE al inadmitir el recurso de casación mediante una motivación genérica, abstracta e irrazonable. La inadmisión del incidente de nulidad de actuaciones incurriría en este mismo defecto y, además, estaría apoyada en una interpretación rigorista y arbitraria del art. 241.1 Ley Orgánica del Poder Judicial (en adelante, LOPJ), contraria al derecho a los recursos legalmente establecidos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octubre de 2018, la Sección Segunda del Tribunal Constitucional acuerda admitir a trámite la presente demanda, apreciando que reviste especial trascendencia constitucional (art. 50.1 LOTC) por plantear un problema o afectar a la faceta de un derecho fundamental sobre el que no hay doctrina constitucional [STC 155/2009, de 25 de junio, FJ 2 a)]. También ordena que se dirija comunicación a las Salas de lo Contencioso-administrativo de los Tribunales Supremo y Superior de Justicia de Madrid, a fin de que remitan certificación o fotocopia adverada de las actuaciones correspondientes a los recursos de casación núm. 3746-2017 y contencioso-administrativo núm. 559-2015, respectivamente. Interesa al tiempo el emplazamiento del abogado del Estado mediante la notificación de la presente resolución para que pueda comparecer.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de las actuaciones y comparecido el abogado del Estado, por diligencia de ordenación de 21 de noviembre de 2018, el secretario de justicia de la Sala Primera del Tribunal Constitucional da un plazo de veinte días de vista y audiencia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20 de diciembre de 2018, el demandante reitera las alegaciones expuestas en su recurso de amparo. Añade que la consideración de que su demanda reviste especial trascendencia constitucional evidencia la insuficiencia de la motivación de la inadmisión de su recurso de casación por ausencia de interés objetivo y la consecuente vulneración de derechos fundamentales susceptibles de amparo, lo que invalidaría la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26 de diciembre de 2018, el abogado del Estado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derechos fundamentales al cargo (art. 23.2 CE) y a la integridad moral (art. 15 CE) debe descartarse, “si partimos de la base de que nos hallamos ante un asunto o materia jurídica de fondo ya resuelta, ya decidida por la jurisdicción ordinaria, en cuyo seno el demandante ha podido exponer sus argumentos y formular su pretensión y esa jurisdicción la ha desestimado al entender que no ha había o no se había acreditado —en los estándares probatorios de la jurisdicción ordinaria— la situación de acoso laboral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descarta igualmente que el Tribunal Superior de Justicia de Madrid haya infringido el derecho fundamental del recurrente a una resolución fundada en Derecho (art. 24.1 CE), por contradecir lo declarado, a los solos efectos del cómputo del plazo para la interposición del recurso, por la Audiencia Nacional. La afirmación de que el concepto de acoso laboral encierra la exigencia de un comportamiento violento no se efectúa de manera apodíctica, sino como consecuencia de un estudio o análisis técnico. Tampoco cabría reputar irrazonable la conclusión de que no ha quedado acreditado que la creación del puesto y la situación fáctica de ausencia de trabajo obedecieran a un plan destinado a causar perjuicios psicológicos al demandante. Se trata de apreciaciones efectuadas por la justicia ordinaria, cuyo acierto o desacierto no procede valorar con ocasión de un recurso de amparo. Lo mismo cabe afirmar respecto de las irregularidades procedimentales alegadas por el demandante. El Tribunal Superior de Justicia tampoco habría causado indefensión al recurrente por rechazar la práctica de las pruebas testificales solicitadas; tales pruebas carecían de relevancia o trascendencia decisiva. La actividad de acoso, en cuanto a su intencionalidad, quedaría lejos de un ministro o de un secretario de Estado, salvo que estos hubieran ordenado explícitamente la comisión de la conducta reprensible. Cabe deducir que el órgano jurisdiccional desecha que el testimonio de esas autoridades pudiera servir para acreditar que la inactividad laboral del demandante respondiera a un plan diseñado para perjudicarle. Ha concurrido en la inadmisión de las testificales propuestas la valoración del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Tribunal Supremo habría vulnerado el derecho a la tutela judicial efectiva (art. 24 CE) del demandante en amparo. De acuerdo con el art. 90.4 de la Ley reguladora de la jurisdicción contencioso-administrativa (LJCA), la providencia debe solo enunciar la causa de inadmisión, tal como hizo la aquí impugnada al apreciar la ausencia de interés casacional objetivo. Los arts. 88.2 y 3 LJCA otorgan al Tribunal Supremo un amplio margen de apreciación discrecional en cuanto a la valoración de ese interés. Nos hallamos, por tanto, ante un aspecto de legalidad ordinaria, no fiscalizable en amparo. El abogado del Estado cita sentencias del Tribunal Constitucional que insisten en que el derecho al recurso es de configuración legal y en que el control de las resoluciones judiciales de inadmisión de recursos ha de ser meramente externo.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3 de enero de 2019, el ministerio fiscal solicita el reconocimiento de la vulneración del derecho al cargo (art. 23.2 CE) del demandante de amparo, la declaración de que constituyó una conducta de acoso laboral lesiva del indicado derecho fundamental el conjunto de la actividad administrativa desplegada: creación y adjudicación al recurrente de un puesto de trabajo carente de toda función, manteniendo en él al demandante durante cerca de año y medio sin actividad alguna, archivo de la denuncia formulada al amparo del protocolo de actuación frente al acoso laboral mediante las resoluciones del subsecretario del Interior de 10 de febrero y 27 de mayo de 2015). Asimismo solicita la anulación de las citadas resoluciones del subsecretario del Interior, la sentencia de la Sala de lo Contencioso-administrativo del Tribunal Superior de Justicia de 17 de abril de 2017 y de las providencias de 25 de octubre de 2017 y 10 de enero de 2018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pone de relieve que, en una primera aproximación, pudiera parecer que el recurso de amparo se ha entablado única y exclusivamente por la vía procesal del art. 44.1 LOTC contra diversas resoluciones judiciales. Sin embargo, el solicitante de amparo argumenta también que la administración ha infringido el derecho fundamental al cargo (art. 23.2 CE) y a la integridad moral (art. 15 CE), en relación con el reconocimiento constitucional de la dignidad humana (art. 10.1 CE). Por eso el tercer petitum consiste en la declaración de que “la creación de un puesto de trabajo, carente de toda competencia o función y, posteriormente, mantener al funcionario sin desempeñar ninguna actividad, durante cerca de un año y medio, constituye una conducta de acoso laboral, lesiva del derecho al cargo (art. 23.2 de la Constitución), en su vertiente del derecho a la ocupación efectiva, y del derecho a la integridad moral (art. 15 de la Constitución), directamente vinculado con el derecho a la dignidad de la persona”. El recurso de amparo se extiende así, no solo a las resoluciones judiciales, sino también a la conducta administrativa constitutiva, según el recurrente, de acoso laboral. Siendo esta la voluntad de la demanda de amparo, el recurso de amparo presenta, en realidad, el carácter de recurso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Corresponderá examinar en primer lugar las lesiones atribuidas a la actividad administrativa, de acuerdo con la debida prelación en el examen de las diversas quejas (STC 156/2009, de 29 de junio, FJ 3). En consecuencia, habrá de valorarse primero si la administración, que procedió a la creación de un puesto de trabajo carente de toda competencia con la finalidad adjudicárselo al actual demandante y procedió después a mantener en él al funcionario durante cerca de un año y medio sin desempeñar actividad de clase alguna, para acabar archivando el procedimiento iniciado mediante la denuncia formulada por aquel con arreglo al protocolo citado, ha vulnerado el derecho al cargo (art. 23.2 CE) en su vertiente de derecho a la ocupación efectiva, y el derecho a la integridad moral (art. 15 CE) en relación con el reconocimiento constitucional de la dignidad de la persona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fondo, el ministerio fiscal realiza una serie de observaciones preliminares. En primer lugar, la vulneración del art. 23.2 CE ha de entenderse correctamente esgrimida en el recurso de casación, aunque no fuera formulada con este nomen iuris. El recurrente invocó el art. 14 b) LEEP, conforme al que los “empleados públicos tienen los siguientes derechos de carácter individual en correspondencia con la naturaleza jurídica de su relación de servicio: …b) Al desempeño efectivo de las funciones o tareas propias de su condición profesional y de acuerdo con la progresión alcanzada en su carrera profesional”. El recurso enfatizó que este precepto reconoce el derecho al cargo del recurrente. Esta invocación, dado su preciso contenido y el contexto en que fue formulada, permite afirmar sin mayor dificultad la concurrencia de una invocación innominada de la lesión del derecho fundamental del art. 23.2 CE esgrimido en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sustrato de la denuncia formulada en su día por el interesado (y, se supone, de la investigación desplegada por la administración con arreglo al protocolo aprobado por resolución de 5 de mayo de 2011 de la Secretaría de Estado para la Función Pública) fue el comportamiento mismo de la administración posiblemente constitutivo de acoso laboral. Por eso el recurso de amparo se extiende a este comportamiento.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ministerio fiscal razona que las diferencias entre este recurso y el resuelto por la STC 81/2018, de 16 de julio, provocan que no pueda adoptarse en el primero la perspectiva adoptada por el fiscal y el propio Tribunal Constitucional en el segundo. La STC 82/2018 abordó el conflicto laboral suscitado por quien venía ocupando la plaza de inspector jefe de la policía local con el alcalde de una localidad. En consonancia con lo alegado en aquel proceso por el fiscal, la STC 81/2018 apreció que la queja relativa al art. 23.2 CE esgrimida por el demandante de amparo no guardaba relación alguna con el contenido del derecho a acceder y permanecer en cargo público; el supuesto se refería a las consecuencias de un pretendido acoso laboral que, en su caso, podría lesionar el art. 15 CE, sin que el recurrente hubiera cumplido la carga de argumentar la medida en que el acoso denunciado había afectado a las funciones de su puesto y si se había producido la retirada o pérdida de las que tenía asignadas como inspector jefe de policía local. La STC 81/2018 tampoco pudo examinar la queja relativa al art. 15 CE porque el recurso se dirigió exclusivamente a las resoluciones judiciales, sin impugnar la conducta administrativa a la que sería imputable. En el presente caso, la administración ha podido vulnerar el art. 23.2 CE, pero no, como en aquel caso, por impedir el ejercicio de funciones previamente atribuidas. La administración nunca pretendió que el puesto de trabajo adjudicado al demandante tuviera funciones o cometidos específicamente fijados y la falta de actividad laboral se consiguió mediante la mera adjudicación de ese puesto carente de funciones. A su vez, el presente recurso de amparo es mixto, por lo debe examinarse si la administración ha vulnerado los derechos consagrados en los arts. 15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las cuestiones de fondo, el fiscal cita la regulación del acoso laboral incluida en la normativa de carácter tanto general como específico de la función pública. Destaca la resolución de 5 de mayo de 2011 de la Secretaría de Estado para la Función Pública, que aprueba y publica el acuerdo de 6 de abril de 2011 de la mesa general de negociación de la Administración General del Estado sobre el protocolo de actuación frente al acoso laboral en la Administración General del Estado. Entre las conductas constitutivas de acoso laboral mencionadas en su anexo II consta en primer lugar y con toda claridad la consistente en “dejar al trabajador de forma continuada sin ocupación efectiva, o incomunicado, sin causa alguna que lo justifique”. La expresa inclusión de esta conducta en el listado de conductas constitutivas de acoso laboral supone, sin ningún género de dudas, que este comportamiento cubre debida y suficientemente la definición de acoso laboral del protocolo: “A los efectos de este protocolo […] se considera como acoso psicológico o moral ‘la exposición a conductas de Violencia Psicológica intensa, dirigidas de forma reiterada y prolongada en el tiempo hacia una o más personas, por parte de otra/s que actúan frente a aquélla/s, con el propósito o el efecto de crear un entorno hostil o humillante que perturbe la vida laboral de la víctima. Dicha violencia se da en el marco de una relación de trabajo, pero no responde a las necesidades de organización del mismo; suponiendo tanto un atentado a la dignidad de la persona, como un riesgo para su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se trae a colación por dos razones: a) la garantía constitucional del art. 23.2 CE, además del acceso al cargo o función, incluye la permanencia en él y el ejercicio sin perturbaciones ilegítimas de las facultades que le son propias, de acuerdo con lo que señalen las leyes y b) el problema planteado no estriba tanto en la perturbación u obstaculización en el desarrollo de las competencias que el funcionario posee —como sucedía en el caso resuelto por la STC 81/2018—, sino en la absoluta privación de las facultades o competencias propias del cargo, con la finalidad de hurtar al funcionario cualquier posible desarrollo funcionarial.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integración del contenido del derecho fundamental pasa por aplicar la normativa vigente y, en particular, el protocolo indicado. No se trata de constitucionalizarlo, por más que pueda servir de útil instrumento interpretativo, sino de poner de relieve que, en el caso, la administración, cuando creó el cargo de vocal asesor en la Gerencia, debió dotarlo inexcusablemente de actividad específica, de modo que el adjudicatario pudiera desde el primer momento desempeñar cometidos previamente fijados. Al crear un puesto sin competencias y consentir que el interesado lo ocupara durante más de un año sin asignación de tarea alguna propia del cargo, la administración reveló, no solamente su voluntad inicial de burlar las legítimas expectativas del funcionario al desempeño regular de su función, sino también una persistencia injustificable en esa voluntad inicial, que dota de especial gravedad a los hechos y que evidencia el menosprecio hacia el anexo II del protocolo. Esta conducta se vio agravada por el hecho de que, denunciado el acoso laboral por el interesado, la administración convirtiera la tramitación del expediente en un mero complemento formal de la obligación establecida, sin voluntad real de determinar con precisión lo sucedido ni de ponerle remedio.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comportamiento de la administración, lesivo del art. 23.2 CE, no fue, sin embargo, subsanado en la vía jurisdiccional. El razonamiento de la sentencia del Tribunal Superior de Justicia de Madrid no puede ser compartido. El órgano judicial no se sintió vinculado al hecho de que previamente la Sala de lo Contencioso-Administrativo de la Audiencia Nacional hubiera declarado la existencia del acoso laboral denunciado. Elaboró un concepto propio de acoso laboral consistente en añadir a la definición del anexo II del protocolo un nuevo requisito: la presencia de graves conductas de hostigamiento. El órgano judicial optó así por entender que no todas las situaciones de inactividad laboral sin causa legítima son constitutivas de acoso laboral. Únicamente lo serían las graves, intensas o extremas. Si el criterio de enjuiciamiento hubiera sido la propia definición de acoso laboral del anexo II aplicable al caso, es decir, “dejar al trabajador de forma continuada sin ocupación efectiva, o incomunicado, sin causa alguna que lo justifique”, el resultado habría sido distinto. La sentencia está motivada, pero la motivación brindada es irrazonable, lo que, a la vulneración no subsanada del art. 23.2 CE, añade la lesión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fecha 6 de mayo de 2019, el presidente del Tribunal Constitucional don Juan José González Rivas comunicó a los efectos oportunos que se abstenía de intervenir en el recurso de amparo, de conformidad con el art. 80 LOTC, por concurrir la causa de abstención prevista en el núm. 9 del art. 219 LOPJ. Por auto de la Sala Primera de la misma fecha se estimó justificada la causa de abstención formulada, apartándole definitivamente del conocimiento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abril de 2019 se señaló para deliberación y votación de la presente sentencia el día 6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interpone recurso de amparo frente al acoso laboral que, a su entender, ha padecido en la Gerencia de Infraestructuras y Equipamientos de la Seguridad de Estado, organismo autónomo adscrito a la Secretaría de Estado de Seguridad del Ministerio del Interior. También impugna las resoluciones judiciales que no lo habrían remediado: la sentencia núm. 235/2017 de la Sección Séptima de la Sala de lo Contencioso-Administrativo del Tribunal Superior de Justicia de Madrid de 17 de abril de 2017, desestimatoria del recurso contencioso-administrativo interpuesto contra el archivo por falta de suficientes indicios de la denuncia de acoso laboral formulada ante la Administración General del Estado (resolución del subsecretario de Interior de 10 de febrero de 2015, confirmada en reposición por resolución de 27 de mayo del mismo año) y las providencias de la Sección Primera de la Sala de lo Contencioso-Administrativo del Tribunal Supremo de 25 de octubre de 2017 y 10 de enero de 2018 que inadmiten, respectivamente, el recurso de casación interpuesto contra la sentencia anterior y el ulterior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demandante de amparo, la administración habría vulnerado su derecho al cargo (art. 23.2 CE) y a la integridad moral (art. 15 CE), en relación con el reconocimiento constitucional de la dignidad de la persona (art. 10.1 CE), por asignarle un puesto de trabajo exclusivamente formal o aparente, sin funciones definidas; mantenerle durante largo tiempo completamente desocupado y sin información sobre sus atribuciones; hacer caso omiso de sus reiteradas peticiones de tareas o traslación de destino y archivar su denuncia de acoso laboral, formulada con arreglo a la resolución de 5 de mayo de 2011 de la Secretaría de Estado para la Función Pública, que aprueba y publica el acuerdo de 6 de abril de 2011 de la mesa general de negociación de la Administración General del Estado sobre el protocolo de actuación frente al acoso laboral en la Administración General del Estado. Las resoluciones judiciales sucesivas no habrían subsanado estas vulneraciones, incurriendo, además, en la de los derechos del recurrente a la tutela judicial efectiva y a un proceso con todas las garantías (art. 24, apartados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al recurso de amparo, solicitando su íntegra desestimación. La vulneración de los derechos fundamentales al cargo (art. 23.2 CE) y a la integridad moral (art. 15 CE) habría de descartarse porque el asunto ha sido ya resuelto por la jurisdicción ordinaria, en cuyo seno el demandante ha podido exponer sus argumentos y formular su pretensión y esa jurisdicción ha reputado indemostrada la situación de acoso laboral denunciada. Las resoluciones judiciales se habrían ajustado a los parámetros de la doctrina constitucional relativa al derecho a una respuesta motivada y fundada jurídicamente y a un proceso con todas las garantías (art. 24, apartados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amparo con el reconocimiento de la vulneración del derecho al cargo (art. 23.2 CE) del demandante, la declaración de que constituyó una conducta de acoso laboral lesiva del indicado derecho fundamental el conjunto de la actividad administrativa desplegada: creación y adjudicación al recurrente de un puesto de trabajo carente de toda función, manteniendo en él al demandante durante largo tiempo sin actividad alguna, archivo de la denuncia formulada. Solicita igualmente la anulación de las citadas resoluciones del subsecretario del Interior, de la Sala de lo Contencioso-Administrativo del Tribunal Superior de Justicia y del Tribunal Supremo. Según el fiscal, al crear un puesto sin competencias y consentir que el interesado lo ocupara durante más de un año sin asignación de tarea alguna propia del cargo, la administración reveló, no solamente su voluntad inicial de burlar las legítimas expectativas del funcionario al desempeño regular de su función, sino también una persistencia injustificable en esa voluntad inicial, que dota de especial gravedad a los hechos. Evidenciaría el menosprecio hacia el anexo II del protocolo mencionado, que tipifica como acoso laboral en primer lugar y con toda claridad toda inactividad profesional prolongada e injustificada. Agravaría tal conducta el hecho de que, denunciado el acoso laboral por el interesado, la administración convirtiera la tramitación del expediente en un mero complemento formal de la obligación establecida, sin voluntad real de determinar con precisión lo sucedido ni de ponerle remedio.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el apartado III de sus fundamentos jurídico-procesales, la demanda se entabla por la vía del art. 44.1 de la Ley Orgánica del Tribunal Constitucional (LOTC) contra diversas resoluciones judiciales. Ahora bien, los fundamentos jurídico-materiales y el suplico también impugnan directamente la situación de postergación laboral que habría causado la administración al crear un puesto exclusivamente aparente, mantener al recurrente completamente desocupado y sin información sobre sus atribuciones durante cerca de año y medio, ignorar sus reiteradas peticiones de tareas o traslación de destino y archivar su denuncia de acoso laboral. En consecuencia, tal como señala el ministerio fiscal, se trata de un recurso de amparo “mixto”, que imputa a la administración vulneraciones de derechos fundamentales de carácter sustantivo y atribuye al mismo tiempo lesiones procesales a los tribunales que intervinieron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las vulneraciones de derechos fundamentales planteadas, hemos de adoptar el criterio sistemático resultante de tomar en consideración, tanto “las exigencias de tutela subjetiva de la posición jurídica del actor” [arts. 53.2 y 161.1 b) CE y 41 LOTC], como “la función objetiva que, tras la reforma operada por la Ley Orgánica 6/2007, de 24 de mayo, cumple el proceso constitucional de amparo” [art. 50.1 b) LOTC]. Así lo afirma la STC 152/2015, de 6 de julio, FJ 3, que aplica la lógica de la “mayor retroacción” a fin de asegurar la “más amplia tutela de los derechos fundamentales”, pero analiza “en todo caso la lesión que otorga especial trascendencia constitucional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consideración del recurso de amparo como remedio subjetivo (sin perjuicio de su dimensión objetiva), debe tener preferencia la pretensión impugnatoria del art. 43 LOTC, tal como indica el ministerio fiscal: “la comisión de una lesión constitucional en el transcurso del proceso judicial no impide que el acto administrativo siga siendo el verdadero objeto del proceso de amparo que finalmente deviene en mixto” (STC 5/2008, de 21 de enero, FJ 3). En los recursos mixtos, “si se diera preferencia al enjuiciamiento de las lesiones del artículo 24 CE, su apreciación por este Tribunal —anulando la resolución judicial con retroacción de actuaciones al momento correspondiente— sólo tendría un ‘efecto retardatario’ respecto a la efectiva tutela de los derechos sustantivos” (STC 74/2018, de 5 de julio, FJ 3). Esto “haría de peor condición a quien además de haber padecido una vulneración de sus derechos originada por la administración hubiera sufrido otra lesión añadida, causada por el órgano judicial, frente a quien sólo ha sufrido la primera, pues así como este obtendría una reparación inmediata en sede de amparo, aquel vería retrotraída la causa a la jurisdicción ordinaria para que allí se repare la lesión sufrida al intentar corregir la lesión administrativa originaria” (SSTC 5/2008, FJ 3, y 74/2018, FJ 3; en el mismo sentido, SSTC 307/2006, de 23 de octubre, FJ 2, y 62/2007, de 27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asunto como el presente, que planteaba la posible vulneración por parte de la administración del art. 15 CE y una serie de lesiones procesales adicionales, la STC 220/2005, de 27 de septiembre, FJ 2, en consonancia con la doctrina expuesta, declaró: “El presente recurso de amparo […] constituye lo que hemos dado en llamar un ‘recurso de amparo mixto’ por cuanto denuncia tanto lesiones procesales imputables al órgano judicial que conoció de la vía judicial previa (art. 24.1 CE) como una lesión de un derecho sustantivo (art. 15 CE) imputable a la autoridad administrativa. La demanda, aunque se refiere a ambos tipos de lesiones, en su suplico sólo interesa la retroacción de lo actuado para que sea la jurisdicción ordinaria la que repare la lesión. Sin embargo, en la medida en que el objeto central del proceso judicial previo ha sido determinar si existía vulneración del derecho fundamental a la integridad física consagrado en el art. 15 CE, agotada la vía judicial previa, este Tribunal podría por sí mismo reparar la lesión denunciada en el caso de que se hubiera producido. La eventual existencia de las lesiones del art. 24 CE denunciadas e imputadas a la sentencia dictada en la vía judicial previa, y su apreciación por este Tribunal, sólo tendría un efecto retardatario para la efectiva tutela del derecho a la integridad física. Por tanto, y dado que las lesiones procesales denunciadas en este caso, aunque existieran, no impedirían el juicio de este Tribunal respecto de la lesión principal que, como se ha señalado, sería inicialmente imputable a la autoridad administrativa, procede entrar de lleno en dicho juicio, sin necesidad de pronunciarse sobre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se llega desde la perspectiva de las consecuencias de este asunto para el sistema constitucional. El presente recurso de amparo reviste especial trascendencia constitucional —y, en consecuencia, fue por ello admitido— precisamente porque brinda a este Tribunal la oportunidad de perfilar la doctrina constitucional relativa a los derechos fundamentales sustantivos invocados en asuntos de marginación laboral de empleados públicos [STC 155/2009, de 14 de septiembre, FJ 2 a)]. Nada añadiría la presente sentencia a la doctrina constitucional si hubiera de limitarse a analizar las resoluciones judiciales desde la perspectiva del art. 24 CE, respecto del que nuestra jurisprudencia es amplia y consolidada y sobre el que ya nos hemos pronunciado en varios asuntos de posible acoso laboral (SSTC 74/2007, de 16 de abril; 106/2011, de 20 de junio, y 81/2018, de 16 de julio). De modo que, también por esta razón, abordaremos en primer término las quejas relativas a los arts. 23.2 y 15 CE y, solo después, si fueran desestimadas, nos ocuparíamos de la denunciada vulneración de los derechos a la tutela judicial efectiva y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estar primariamente concernidos derechos fundamentales sustantivos, el control por parte de este Tribunal “no podrá limitarse a verificar el carácter razonable” de las actuaciones y resoluciones impugnadas, sino que “será preciso analizar si las mismas resultan o no lesivas del ejercicio del derecho fundamental sustantivo alegado” (entre otras muchas, SSTC 30/2000, de 31 de enero, FJ 4; 173/2001, de 26 de julio, FJ 4; 14/2002, de 28 de enero, FJ 4; 92/2005, de 18 de abril, FJ 5; 326/2005, de 12 de diciembre, FJ 5, y 3/2007, de 15 de enero, FJ 4). Debe tenerse en cuenta que, “en cuanto a la realidad de los hechos”, “cuando este Tribunal conoce de la presunta vulneración de un derecho fundamental por parte de una autoridad administrativa, en el cauce del art. 43 LOTC, no resultan de aplicación los límites que establece el art. 44.1 b) LOTC” (STC 93/1992, de 11 de junio, FJ 4). Dicho de otro modo: en este asunto, en lo concerniente a las vulneraciones atribuidas a la administración, este Tribunal no está vinculado por las valoraciones fácticas realizadas en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conviene subrayarlo, en el presente asunto son hechos acreditados e indiscutidos, admitidos por la propia administración demandada y el ministerio fiscal, los siguientes: (i) el Ministerio del Interior creó un nuevo puesto de “vocal asesor” en la Gerencia sin definición de un ámbito de atribuciones para adjudicarlo al actual demandante de amparo; (ii) la administración le mantuvo durante largo tiempo (año y medio, aproximadamente) completamente desocupado, sin información sobre sus funciones, sin asignarle tareas y sin convocarle a reunión de trabajo alguna, situación que no padecieron los demás funcionarios de la entidad, que tenían atribuidas tareas específicas y despachaban individualmente con el secretario general de la entidad; (iii) en múltiples ocasiones el demandante de amparó solicitó sin éxito ante el secretario general de la Gerencia y el secretario de Estado de seguridad la asignación de responsabilidades o su traslado a otro destino (constan en las actuaciones varios escritos formales y correos electrónicos; también el testimonio de varios funcionarios sobre las constantes quejas del actor); (iv) al persistir la situación de inactividad que venía padeciendo y al resultar infructuosos los intentos efectuados de que le fueran encomendadas tareas o para ser destinado a otro puesto, el demandante denunció su situación conforme al protocolo antes mencionado, cuyo anexo II atribuye la consideración de conducta “típica” constitutiva de acoso laboral a todas las consistentes en “dejar al trabajador de forma continuada sin ocupación efectiva, o incomunicado, sin causa alguna que lo justifique”; y (v) el subsecretario de Interior, mediante resolución de 10 de febrero de 2015, archivó la denuncia formulada, no porque la prolongada postergación laboral descrita fuera incierta, sino porque, según el informe de valoración inicial de los instructores, falta la violencia psicológica por hostigamiento que, en su concepto, presupone toda conducta de acoso laboral; y el denunciante, aunque nunca pudo despachar individualmente con el secretario general en el edificio de la Gerencia —a diferencia de los demás funcionarios—, pudo al menos dar su opinión en una cafetería cercana durante los descansos. El informe hace referencia igualmente a la dificultad de asignar un puesto después de las elecciones generales, cuando son muchos los funcionarios que solicitan la reincorporación al servicio activo al cesar en destinos habilitados para servicios especiales, como la dirección del gabinete del presidente del Consejo de Estado que ocupaba el denunciante. No obstante, reconoce que ello no puede justificar que se mantenga sin ocupación a un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está de más señalar que las resoluciones judiciales también tienen por demostrada la situación de marginación profesional prolongada a la que fue sometido el demandante de amparo. La sentencia de 17 de abril de 2017 de la Sala de lo contencioso-administrativo del Tribunal Superior de Justicia de Madrid desestima las pretensiones del recurrente, no por considerar que la situación no se produjo verdaderamente, sino porque, a su entender, no quedó acreditado que fuera acompañada de actos violentos ni que respondiera a órdenes superiores del ministerio y porque la baja actividad afectó a toda la Gerencia como consecuencia de la crisis económica y la falta de actividad inmobiliaria. Del mismo modo, el Juzgado Central de lo Contencioso-Administrativo núm. 5, en su sentencia de 19 de febrero de 2014, aunque también descarta el acoso laboral, considera que la inactividad profesional está acreditada y que carece de toda justificación: “si bien se entiende que no estamos ante un supuesto de mobbing, no se justifican situaciones como la analizada, de destinar a puestos carentes de trabajo y funciones y con inevitables consecuencias en derecho al cargo y a la dignidad profesional. Falta de justificación inconcebible más aún en la actual situación de crisis económica. Se creó un puesto de trabajo de vocal asesor en la Gerencia de Infraestructuras y Equipamiento de la Seguridad del Estado (GIESE) de la Secretaría de Estado de Seguridad que hasta año y medio después no se le dio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concepto de acoso laboral surgió en la psicología para abordar conjuntamente desde el punto de vista terapéutico situaciones o conductas muy diversas de estrés laboral que tienen de común que, por su reiteración en el tiempo, su carácter degradante de las condiciones del trabajo o la hostilidad que conllevan, tienen por finalidad o como resultado atentar o poner en peligro la integridad personal del empleado. Cuando tales situaciones o conductas son propiciadas por quienes ocupan una posición superior en el organigrama empresarial, que es lo más frecuente, suele hablarse de acoso “vertical descendente” o “institucional”. Los objetivos del acoso laboral pueden ser de lo más variado: represaliar a un trabajador poco sumiso, marginarle para evitar que deje en evidencia a sus superiores, infundirle miedo para promover el incremento de su productividad o satisfacer la personalidad manipulativa u hostigadora del acosador (el llamado acoso “perverso”), entre otros. Dentro de las organizaciones privadas el acoso laboral responde muchas veces al fin o resultado de que el trabajador hostigado abandone voluntariamente, ahorrando a la empresa la indemnización por despido improcedente, en las administraciones públicas, dadas las peculiaridades del régimen funcionarial, consiste a menudo en la marginación profesional del empleado por variados motivos (venganza personal, castigo encubierto, discriminación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tiempos recientes ha faltado conciencia social e institucional sobre el problema, pese a que el porcentaje estimado de trabajadores que ha sufrido alguna forma de acoso laboral es importante, aún mayor en el ámbito de las administraciones públicas [cfr. resolución del Parlamento Europeo sobre el acoso moral en el lugar de trabajo, núm. 2001/2339 (INI), y comunicación de la Comisión europea sobre cómo adaptarse a los cambios en la sociedad y en el mundo del trabajador: una nueva estrategia comunitaria de la salud y la seguridad, COM (2002) 118 final]. En el ámbito del Consejo de Europa, la primera reacción fue la Carta social europea revisada (hecha en Estrasburgo el 3 de mayo de 1996), conforme a la que el acoso laboral atenta contra el “derecho a la dignidad en el trabajo”, debiendo las partes signatarias “adoptar todas las medidas apropiadas para proteger a los trabajadores” (art. 26). En la Unión Europea, las Directivas del Consejo núms. 2000/43/CE, de 29 de junio, y 2000/78/CE, de 27 de noviembre, relativas a la igualdad de trato, han obligado a los Estados miembros a adoptar medidas contra los supuestos de acoso relacionados con la discriminación, entre otras, “garantizar que corresponda a la parte demandada demostrar que no ha habido vulneración del principio de igualdad de trato” (arts. 8.1 y 10.1,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español ha empezado a tomar en consideración el problema bajo las ópticas de la prevención, la protección y la represión. Cabe citar, en cuanto a esta última perspectiva y con relación al empleo público, el art. 95.2 o) del texto refundido de la Ley del estatuto básico del empleado público (LEEP), aprobado por Real Decreto Legislativo 5/2015, de 30 de octubre, que tipifica el “acoso laboral” como falta muy grave y el segundo párrafo del art. 173.1 del Código penal, introducido por la Ley orgánica 5/2010, de 22 de junio, que tipifica como delito contra la “integridad moral” los “actos hostiles o humillantes” realizados “de forma reiterada” en “el ámbito de cualquier relación laboral o funcionarial y prevaliéndose de su relación de superioridad” que “supongan grave acoso contra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debemos traer a colación el precitado protocolo de actuación frente al acoso laboral (acuerdo de 6 de abril de 2011 de la mesa general de negociación de la Administración General del Estado, aprobado y publicado mediante resolución de 5 de mayo de 2011 de la Secretaría de Estado para la Función Pública), aplicable al presente caso. Regula un “procedimiento de actuación” ante la denuncia de la “persona presuntamente acosada” destinado a investigar y remediar las situaciones de acoso laboral (apartado 3). Tras establecer a sus efectos un concepto de “acoso laboral” (apartado 2.1), concreta, para “una mayor clarificación”, una serie de conductas “típicas” “que son, o no son, acoso laboral” (apartado 2.1, último párrafo, y anexo II). Lo hace en dos listados, uno con las “conductas consideradas como acoso laboral” [anexo II, letra A)], otro con las “que no son acoso laboral (sin perjuicio de que puedan ser constitutivas de otras infracciones)” [anexo II, letra B)]. Dentro del listado de conductas “típicas” constitutivas de acoso laboral figura en primer lugar: “Dejar al trabajador de forma continuada sin ocupación efectiva, o incomunicado, sin causa alguna que lo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óptica constitucional que nos corresponde, cabe apreciar, como primera aproximación, que las situaciones de acoso laboral, en la medida en que tienen por finalidad o como resultado atentar o poner en peligro la integridad del empleado conciernen el reconocimiento constitucional de la dignidad de la persona, su derecho fundamental a la integridad física y moral y la prohibición de los tratos degradantes (arts. 10.1 y 15 CE). Ahora bien, las situaciones de acoso laboral son tan multiformes que pueden involucrar también otros derechos fundamentales. El precitado protocolo de actuación se ha referido a este carácter pluriofensivo del acoso laboral al afirmarse como desarrollo de la Constitución, que “reconoce como derechos fundamentales de los españoles la dignidad de la persona (artículo 10), así como la integridad física y moral sin que, en ningún caso, puedan ser sometidos a torturas ni a penas o tratos inhumanos o degradantes (artículo 15), y el derecho al honor, a la intimidad personal y familiar y a la propia imagen (artículo 18); y encomienda al tiempo a los poderes públicos, en el artículo 40.2, el velar por la seguridad e higiene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afirma que la marginación laboral a la que fue sometido vulnera específicamente sus derechos a acceder en condiciones de igualdad a las funciones y cargos públicos (art. 23.2 CE) y a la integridad moral (art. 15 CE), en relación con el reconocimiento constitucional de la dignidad de la persona (art. 10.1 CE). Para dar respuesta a la impugnación, hemos de determinar primero si estos derechos fundamentales están verdaderamente en juego en el asunto enjuiciado. Si así fuera, corresponderá valorar en un segundo momento si el comportamiento administrativo controvertido se ha ajustado al contenido constitucional de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situación como la descrita en el fundamento jurídico tercero de esta sentencia no afecta propiamente al derecho de los ciudadanos a “acceder en condiciones de igualdad a las funciones y cargos públicos, con los requisitos que señalen las leyes” (art. 23.2 CE). La prolongada inactividad profesional del recurrente de amparo ha podido vulnerar, en su caso, derechos subjetivos que derivan, no del art. 23.2 CE, sino del Estatuto del empleado público, tales como el de “quienes se encuentren en situación de servicios especiales” a “reingresar al servicio activo” en las “condiciones” correspondientes a su “categoría, nivel o escalón de la carrera consolidados” (art. 87.3); y el de los “empleados públicos” al “desempeño efectivo de las funciones o tareas propias de su condición profesional y de acuerdo con la progresión alcanzada en su carrera profesional” [art. 14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doctrina constitucional no ha limitado el derecho fundamental reconocido en el art. 23.2 CE al acceso a los cargos públicos de representación política. Lo ha hecho extensible al acceso a los puestos funcionariales (entre otras, STC 38/2007, de 15 de febrero, FJ 9), así como a la permanencia en ellos y al desarrollo de la carrera administrativa (STC 156/1998, de 13 de julio, FJ 3). Sin embargo, este derecho fundamental es siempre una especificación del derecho de igualdad consagrado, con carácter general, en el art. 14 CE (STC 363/1993, de 13 de diciembre, FJ 4). De modo que el derecho al desempeño efectivo de tareas correspondientes a la propia condición profesional [art. 14 b) LEEP] no forma parte del contenido del “derecho a acceder en condiciones de igualdad a las funciones y cargos públicos” (art. 23.2 CE). En suma, el derecho fundamental consagrado en el art. 23.2 CE es un derecho de igualdad que, en cuanto tal, carece de la vertiente de derecho a la ocupación efectiva a la que hacen referencia tanto el demandante de amparo como el ministerio fiscal. Precisamente por esta razón, la STC 81/2018, de 16 de julio, FJ 2 a), rechazó que un posible acoso laboral pudiera relacionarse con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que la conducta administrativa controvertida haya podido vulnerar el derecho fundamental a acceder en condiciones de igualdad a las funciones públicas (art. 23.2 CE), procede desestimar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15 CE reconoce el derecho de todos a la “integridad física y moral, sin que, en ningún caso, puedan ser sometidos a tortura” ni a “tratos inhumanos o degradantes”. Los conceptos constitucionales de “integridad moral” y “trato degradante” son lo suficientemente estrictos como para impedir la banalización del derecho fundamental reconocido y, al propio tiempo, lo suficientemente flexibles como para ajustarse a los problemas y condiciones de la vida actual (en este sentido, la STEDH de 28 de julio de 1999, asunto Selmouni c. Turquía, refiriéndose al art. 3 del Convenio europeo de derechos humanos), sin reducir la protección constitucionalmente garantizada a las relaciones con las fuerzas y cuerpos de seguridad y en las comisarías, las cárceles, los centros de acogida o las escuelas. Gracias, precisamente, a la relatividad histórica y carácter suficientemente abierto de estos conceptos, este Tribunal ha podido proyectar el art. 15 CE sobre el ámbito de las relaciones laborales, refiriéndose específicamente al problema del acoso laboral. Cabe citar a este respecto las SSTC 74/2007, de 16 de abril; 106/2011, de 20 de junio, y 81/2018.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la STC 74/2007, FFJJ 4 y 5, consideró, a la vista de los hechos probados, que la demandante de amparo había sufrido la vulneración de su derecho fundamental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106/2011 otorgó el amparo, considerando “incuestionable” que la situación denunciada afectaba a “la dignidad profesional de la persona, en este caso de una militar”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ya citada STC 81/2018 desestima el amparo, si bien considera igualmente que la situación descrita concernía al derecho fundamental a la integridad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últimos dos asuntos, este Tribunal apreció en suma que el comportamiento controvertido atañe al derecho a la integridad moral (art. 15 CE) del demandante de amparo, sin llegar a pronunciarse sobre si la vulneración se produjo efectivamente por razones procesales; limitó su análisis a la valoración de si las resoluciones judiciales incurrían en déficits de argumentación (art. 24.1 CE). Ahora bien, comoquiera que el asunto de fondo incumbía a la integridad moral del demandante de amparo, el art. 15 CE pudo funcionar como norma que eleva o refuerza las exigencias de motivación que el art. 24.1 CE impone a los jueces y tribunales. En términos de la STC 81/2018, FJ 3: “lo que está en juego son los valores superiores del ordenamiento”, en este caso, “la integridad moral” (art. 15 CE), por lo que “la motivación exigible a cualquier resolución judicial no se reduce a la mera expresión de las razones que permitan conocer cuáles han sido los criterios jurídicos esenciales fundamentadores de la decisión […]. Es exigible una argumentación axiológica respetuosa con los fines perseguidos con la regulación del acoso laboral o mobbing”.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estas sentencias, cabe apreciar en el presente asunto que la inactividad laboral prolongada a la que fue sometido el trabajador demandante de amparo involucra inequívocamente su derecho fundamental a la integridad moral y la prohibición de tratos degradantes (art. 15 CE). A su vez, según subraya el ministerio fiscal y como hemos razonado en el fundamento jurídico segundo de esta sentencia, en este caso, a diferencia de lo ocurrido en la STC 81/2018, no hay óbices procesales que impidan examinar autónomamente la queja de lesión del art. 15 CE imputada de modo directo a la administración, resultando obligado comenzar nuestro enjuiciamiento precisamente por ella. Debemos calibrar entonces si la afectación del derecho a la integridad moral (art. 15 CE) del recurrente es una simple injerencia o una vulneración propiamente dicha. A tal efecto, corresponde exponer la doctrina constitucional relativa a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15 CE excluye las intromisiones del poder público en la integridad personal y prohíbe en todo caso, sin excepción o ponderación posible, determinadas modalidades: la tortura, los tratos inhumanos y los tratos degradantes, que “son, en su significado jurídico, nociones graduadas de una misma escala que, en todos sus tramos”, “denotan la causación” de “padecimientos físicos o psíquicos ilícitos e infligidos de modo vejatorio para quien los sufre y con esa propia intención de vejar” [SSTC 120/1990, de 27 de junio, FJ 9, 137/1990, de 19 de julio, FJ 7, 215/1994, de 14 de julio, FJ 5 A), 196/2006, de 3 de julio, FJ 4]. Estas concretas intromisiones constituyen un atentado “frontal y radical” a la dignidad humana, “bien porque cosifican al individuo, rebajándolo a un nivel material o animal, bien porque lo mediatizan o instrumentalizan, olvidándose de que toda persona es un fin en sí mismo” (STC 181/2004, de 2 de noviembre, FJ 13). Por eso están sujetas a una “prohibición absoluta” (STC 207/1996, de 16 de diciembre, FJ 4), “sean cuales fueren los fines” (STC 120/1990, FJ 9), es decir, “en modo alguno puede ser determinante la mayor o menor bondad o legitimidad de la finalidad pretendida” (ATC 333/1997, de 13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intromisión contraria al art. 15 CE consiste siempre en la causación deliberada y no consentida de padecimientos físicos, psíquicos o morales o en el sometimiento al “riesgo relevante” de sufrirlos, esto es, a un “peligro grave y cierto” para la integridad personal. Respecto de la intencionalidad, hay que tener en cuenta que, con carácter general, la protección constitucional de los derechos fundamentales no puede quedar supeditada a “la indagación de factores psicológicos y subjetivos de arduo control”, pudiendo bastar “la presencia de un nexo de causalidad adecuado entre el comportamiento antijurídico y el resultado lesivo prohibido por la norma” (SSTC 11/1998, de 13 de enero, FJ 6; 124/1998, de 15 de junio, FJ 2; 126/1998, de 15 de junio, FJ 2; 225/2001, de 26 de noviembre, FJ 4; 66/2002, de 21 de marzo, FJ 3, y 80/2005, de 4 de abril, FJ 5; y 12/2019, de 28 de enero, FJ 5). En cuanto al menoscabo, no es preciso “que la lesión de la integridad moral se haya consumado, sino que a efectos de que el derecho invocado se estime lesionado basta con que exista un riesgo relevante de que la lesión pueda llegar a producirse” (STC 221/2002, de 25 de noviembre, FJ 4; en el mismo sentido: SSTC 35/1996, de 11 de marzo, FJ 3, 220/2005, FJ 4). En cualquier caso, “no todo supuesto de riesgo o daño para la salud implica una vulneración del derecho fundamental a la integridad física y moral, sino tan sólo aquél que genere un peligro grave y cierto para la misma” (STC 220/2005,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el trato sea “degradante” debe, además, “ocasionar también al interesado —ante los demás o ante sí mismo— una humillación o un envilecimiento que alcance un mínimo de gravedad” (ATC 333/1997, FJ 5, citando las SSTEDH de 25 de febrero de 1982, asunto Campbell et Cosans c. el Reino Unido, § 28; y de 25 de marzo de 1993, asunto Costello-Roberts c. el Reino Unido, § 30). Se trata de acciones que pueden provocar en la víctima “sentimientos de temor, angustia e inferioridad susceptibles de humillarla, envilecerla y, eventualmente, de quebrantar su resistencia física o moral”, superando “un umbral mínimo de severidad; mínimo cuya apreciación es, por naturaleza, relativa, por lo que depende en última instancia de las circunstancias concurrentes en el caso concreto” (ATC 333/1997, FJ 5, citando las SSTEDH de 18 de enero de 1978, asunto Irlanda c. el Reino Unido, § 167; de 7 de julio de 1989, asunto Soering c. el Reino Unido, § 100, y de 27 de agosto de 1992, asunto Tomasi c. Francia, § 112).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falta la vejación o humillación como objetivo o resultado de la conducta enjuiciada, el trato no podrá reputarse “degradante”. Quedará entonces sustraído a la “prohibición absoluta” y a la consecuente falta de relevancia de la “mayor o menor bondad o legitimidad de la finalidad pretendida” (ATC 333/1997, FJ 5). Para descartar la lesión de la integridad moral (art. 15 CE), será preciso, en consecuencia, que la medida limitativa “esté prevista en la Ley” y “sea idónea, necesaria y proporcionada en relación con un fin constitucionalmente legítimo”. Así lo declaró la STC 207/1996. Rechazó en el caso que determinada “intervención corporal” (extracción de cabellos de la cabeza y de todo el pelo de las axilas para su posterior análisis) “suponga, ni por su finalidad ni por la manera de llevarse a la práctica, un trato inhumano o degradante”, pues no conlleva padecimientos “infligidos de modo vejatorio” (FJ 5). No estando en juego la “prohibición absoluta” de tratos degradantes, la STC 207/1996, FFJJ 4 y 6, sometió la intervención corporal examinada al canon de proporcionalidad. Declaró la vulneración del art. 15 CE, por cuanto que la medida carecía de apoyo legal, incumplía “la exigencia de ‘necesidad’ requerida por la regla constitucional de proporcionalidad de los sacrificios, que debe presidir la adopción de medidas limitativas de derechos fundamentales”, e incurría en una “notoria desproporción”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doctrina, para valorar si la administración ha vulnerado el derecho fundamental a la integridad moral de un empleado público (art. 15 CE), hay que determinar, atendiendo a las circunstancias del caso, si la conducta enjuiciada es deliberada o, al menos, está adecuadamente conectada al resultado lesivo (elemento intención); si ha causado a la víctima un padecimiento físico, psíquico o moral o, al menos, encerraba la potencialidad de hacerlo (elemento menoscabo) y si respondió al fin de vejar, humillar o envilecer o era objetivamente idónea para producir o produjo efectivamente ese resultado (elemento vejación). Faltando este último elemento, no habrá trato “degradante”, pero solo podrá descartarse la vulneración del art. 15 CE si la conducta enjuiciada halla cobertura legal (legalidad), responde a un fin constitucionalmente legítimo (adecuación), constituye la alternativa menos restrictiva (necesidad) y produce más beneficios sobre otros bienes o valores que perjuicios en el derecho fundamental a la integridad moral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aún realizar la precisión siguiente. A este Tribunal no le corresponde elaborar un concepto de “acoso laboral”. Debe solo interpretar, en su proyección sobre las relaciones laborales o funcionariales, el concepto constitucional de “trato degradante” y el más amplio de lesión de la “integridad moral” (art. 15 CE). Ciertamente, desde la perspectiva de la protección debida al trabajador hostigado, tales conceptos constitucionales representan un mínimo insoslayable para el legislador que establece –y para el órgano judicial que interpreta y aplica– un concepto normativo de “acoso laboral”. Ahora bien, el concepto de “acoso laboral” que establezca la legalidad ordinaria bien puede ser más amplio que los de “trato degradante” y lesión de la “integridad moral” (p. ej., si el legislador quiere dispensar al trabajador más tutela de la resultante del art. 15 CE) o más estricto (p. ej., si el legislador penal quiere castigar más severamente determinados comportamientos hostigadores). Esta observación tiene consecuencias en el presente proceso, según se verá.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Procedemos ya a valorar, atendiendo a las circunstancias del caso y conforme a la doctrina constitucional expuesta, si la postergación laboral denunciada constituye una vulneración del derecho fundamental a la integridad moral (art. 15 CE) del funcionario demandante de amparo por comportar una conducta deliberada o adecuada para producir un resultado lesivo que ha causado un padecimiento físico, psíquico o moral o que, al menos, encerraba la potencialidad de hacerlo y que respondió al fin de vejar, humillar o envilecer o era objetivamente idónea para producir ese resultado. Si faltase este último elemento, no habrá trato “degradante”, pero solo podrá descartarse la lesión de la integridad moral si el comportamiento administrativo enjuiciado cuenta con cobertura legal, responde a un fin constitucionalmente legítimo, constituye la alternativa menos restrictiva y produce más beneficios sobre otros bienes o valores que perjuicios en el derecho fundamental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apreciar, en primer término, que la inactividad profesional del recurrente no ha sido accidental. La administración, si no ha querido propiciarla desde el principio, ha pretendido, al menos, una vez producida, mantenerla y prolongarla. Son hechos probados a este respecto que la administración creó un puesto de trabajo sin contenido efectivo a fin de asignarlo al demandante de amparo y que, pese a las reiteradas quejas y peticiones de este, no intentó, siquiera mínimamente, poner remedio a la situación de inactividad laboral continuada; persistió durante año y medio, aproximadamente, en no proporcionar al recurrente información sobre sus atribuciones, en no encargarle tarea alguna, en no convocarle a reuniones de trabajo y en no promover una traslación de destino. Resulta igualmente indicativa la diferencia en el trato dispensado al demandante de amparo, pues los funcionarios restantes eran oportunamente convocados a reuniones de trabajo y disfrutaron de su correspondiente ámbito de atribuciones. También está acreditado que la denuncia de acoso formulada en la vía administrativa fue archivada, pese a que la inactividad laboral prolongada estaba probada y a los claros términos con los que el protocolo aplicable define esta modalidad de acoso laboral; extremo sobre el que ha insistido el ministerio fiscal y al que volveremos a hacer referencia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hay un amplio panorama indiciario inequívocamente revelador del carácter intencional, no casual, de la prolongada inactividad profesional padecida por el recurrente. En cualquier caso, estando en juego un derecho fundamental sustantivo, para que llegáramos a la conclusión contraria el abogado del Estado habría debido contrarrestar esos elementos de juicio, probando fehacientemente la ausencia de intencionalidad en el comportamiento administrativo (en general, STC 104/2014, de 23 de junio, FJ 7, y las que allí se citan; refiriéndose a un problema de acoso sexual en el trabajo, STC 224/1999, FJ 4). Sin embargo, nada ha alegado a este respecto. Antes bien, ha dado por cierta la situación de postergación laboral sin aportar argumentos para justificarla. Por lo demás, no puede perderse de vista que, con carácter general, la protección de los derechos fundamentales sustantivos no puede quedar supeditada a “la indagación de factores psicológicos y subjetivos de arduo control” (STC 11/1998, FJ 6) y que, en el caso, el comportamiento administrativo era objetivamente adecuado para producir la lesión de la integridad personal del demandante de amparo; extremo sobre el que volveremos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sabemos si la creación o mantenimiento de la situación de inactividad profesional fue ordenada por un alto cargo. Ahora bien, una cosa es exigir responsabilidades disciplinarias o penales, para lo que puede ser decisivo, en efecto, determinar la concreta autoridad que la ha impuesto; y otra valorar si el recurrente ha sufrido la vulneración de su derecho fundamental a la integridad moral (art. 15 CE), para lo que resulta suficiente atribuirla a la administración, en cuanto centro unificado de imputación de las acciones de quienes la integran. En lo que aquí importa, puede apreciarse sin género alguno de duda que la administración colocó o mantuvo al demandante de amparo en una situación de inactividad laboral prolongada.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igualmente verdad que de las actuaciones no resultan los motivos a los que obedeció el comportamiento de la administración. No podemos saber si la inactividad laboral prolongada del demandante de amparo constituye un hostigamiento perverso, un castigo encubierto o una represalia en el contexto de una mala relación con algún superior. Ahora bien, sí sabemos que la administración ha sido incapaz de esgrimir una mínima justificación racional para esa situación. Corresponde insistir, nuevamente, en que correspondía “a la parte demandada la carga de probar que su actuación tuvo causas reales absolutamente extrañas a la pretendida vulneración” (STC 104/2014,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el presente proceso, el abogado del Estado ha admitido la situación de inactividad laboral prolongada del demandante de amparo sin tratar siquiera de justificarla, según hemos visto. No pueden aceptarse lógicamente los únicos dos argumentos aducidos por la administración durante la tramitación de la denuncia de acoso y en el procedimiento judicial a quo: la dificultad de asignar destino a los funcionarios que, tras las elecciones generales, solicitan su reincorporación al servicio activo al cesar en los puestos que ocupaban en situación de servicios especiales y la disminución de la carga de trabajo de la Gerencia derivada de la crisis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primera justificación esgrimida, el propio informe de valoración inicial de los instructores del procedimiento administrativo —que hace suyo la resolución que ordena archivar la denuncia de acoso—, aunque enfatiza la dificultad de atender a las múltiples solicitudes de reincorporación al servicio activo tras cada proceso electoral, admite a la postre que ello no justifica que se tenga desocupado a un empleado.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justificación aparece en la resolución administrativa confirmatoria del archivo de la denuncia de acoso laboral, así como en la sentencia del Tribunal Superior de Justicia de Madrid, pero no en el informe de valoración inicial de los instructores. No puede admitirse en términos lógicos la afirmación de que la administración postergó al recurrente durante largo tiempo como consecuencia de la disminución de la carga laboral de la Gerencia. La reducción del volumen global de tareas era conocida por el Ministerio del Interior y fue puesta de manifiesto específicamente por el secretario general de la Gerencia. El conocimiento de esta contingencia no impidió la creación del nuevo puesto de “vocal asesor”. Tampoco que los demás funcionarios de la Gerencia siguieran disfrutando de su correspondiente ámbito de atribuciones ni que fueran oportunamente convocados individualmente con toda normalidad a reuniones de trabajo o despacho. En definitiva, si el problema hubiera sido verdaderamente la disminución del volumen de trabajo de la Gerencia, la administración no habría postergado laboralmente al recurrente durante largo tiempo; a fin de aprovechar sus capacidades y respetar su derecho al “desempeño efectivo de las funciones o tareas propias de su condición profesional” [art. 14 b) LEEP], habría intentado asignarle otro destino o, al menos, redistribuir las tareas de la Gerencia de modo tal que también el demandante de amparo contribuyera en alguna medida a sacarlas adelante. A este respecto, debemos recordar que las administraciones públicas están constitucionalmente obligadas a emplear sus recursos personales eficaz y eficientemente (arts. 103.1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concurrir un motivo legítimo, el trato dispensado por la administración al trabajador demandante de amparo incurrió en abuso de poder o arbitrariedad (art. 9.3 CE). Bajo la óptica del concepto constitucional de “trato degradante”, ello es una circunstancia del caso que debemos tomar en consideración, sin perjuicio de que, conforme a la doctrina constitucional, un trato puede ser degradante “sean cuales fueren [sus] fines” (STC 120/1990, FJ 9), es decir, a pesar de la “bondad o legitimidad de la finalidad pretendida con la medida objeto de control” (ATC 333/1997,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la administración, deliberadamente, sin una finalidad u objetivo legítimo, con abuso de poder o arbitrariedad, marginó laboralmente al recurrente durante un periodo largo de tiempo. Tal comportamiento supone un agravio comparativo y un claro menosprecio y ofensa a la dignidad del trabajador demandante de amparo, de suyo idóneo para desprestigiarle ante los demás, provocarle sensación de inferioridad, baja autoestima, frustración e impotencia y, en definitiva, perturbar el libre desarrollo de su personalidad. La gravedad de la vejación se agudiza en función del tiempo en que persiste, que en el presente caso es muy considerable. En estrecha conexión con lo anterior, conductas como esta generan por sí mismas un perjuicio moral al que pueden añadirse daños psicofísicos por estrés, angustia, ansiedad o depresión.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atendidas la intensidad de los elementos examinados (intención, menoscabo y vejación) y las circunstancias del caso (singularmente, la larga duración de la postergación laboral y la ausencia de motivo legítimo), procede concluir que la administración ha dispensado al demandante de amparo un trato sin duda merecedor de la calificación de degradante y, en cuanto tal, contrario a su derecho fundamental a la integridad moral (art. 15 CE). No está de más precisar que, en la hipótesis de que hubiera faltado el componente vejatorio, el trato dispensado no habría podido considerarse degradante, pero, en ausencia de cobertura legal y de un objetivo legítimo, habría incumplido a limine el canon de la proporcionalidad, por lo que habría vulnerado igualmente el derecho a la integridad moral del demandante de amparo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administrativo incoado tras la denuncia de acoso laboral era idóneo para corregir la vulneración. El protocolo aplicable regula como conducta “típica” de acoso la inactividad laboral prolongada e injustificada: “Dejar al trabajador de forma continuada sin ocupación efectiva […] sin causa alguna que lo justifique”. No exige la prueba de la concreta autoridad responsable de la marginación laboral ni de los fines torticeros a los que responde. Tampoco precisa la actualización de daños psicológicos ni la concurrencia de niveles de violencia o de perjuicio moral adicionales a los que de suyo comporta toda marginación laboral continuada. De acuerdo con el protocolo, para declarar el acoso y poner en marcha medidas destinadas a corregirlo, basta la existencia de una situación objetiva de inactividad laboral prolongada y que la administración sea incapaz de demostrar que obedece a una causa legítima, tal como señala el fiscal. Dicho de otro modo: el comportamiento enjuiciado, que, de acuerdo con el art. 15 CE, es una lesión de la “integridad moral” y, más precisamente, un “trato degradante” en el trabajo, constituía, en términos del protocolo [anexo II, letra A), primer supuesto], un “acoso laboral” que debió dar lugar a la aplicación de “medidas correctoras” [apartado 3.1.3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que, si la administración hubiera aplicado correctamente el protocolo, habría puesto remedio a la vulneración del derecho a la integridad moral del recurrente (art. 15 CE); al no hacerlo, ha agravado la lesión. Para el demandante de amparo resultó objetivamente humillante que se archivara su denuncia y que se hiciera con el argumento de que pudo al menos manifestar su opinión durante el descanso funcionarial en una cafetería fuera de la Gerencia; admitiendo expresamente que los trabajadores restantes despachaban individualmente dentro del edificio y tenían atribuido un ámbito funcional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Superior de Justicia de Madrid desestimó el recurso contencioso-administrativo interpuesto contra el archivo, por considerar que el concepto de acoso laboral debe reservarse a conductas extremas. Ciertamente, el legislador puede establecer a variados efectos (p. ej., disciplinarios, penales, asistenciales) otros conceptos normativos de acoso laboral. Ahora bien, los órganos judiciales no están por ello autorizados a dejar de aplicar el efectivamente establecido, en este caso por la propia Administración General del Estado, mediante un instrumento de autorregulación y a los efectos de tutelar a todo empleado en situación injustificada de marginación laboral. Tal como señala el ministerio fiscal, la sentencia impugnada ha elaborado su propio concepto de acoso laboral, al margen del fijado por quien tenía competencia para regularlo, que lo hizo, por lo demás, en consonancia con la prohibición constitucional del “trato degradante” y de cualquier otra lesión de la “integridad moral” (art. 15 CE). Al no remediar la situación de postergación laboral prolongada e injustificada, la Sala no ha reparado la lesión causada por la administración al recurrente en su derecho a la integridad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virtud de todo lo expuesto, cumple declarar que la administración ha lesionado el derecho a la integridad moral (art. 15 CE) del demandante de amparo por marginarle laboralmente durante un periodo largo de tiempo, así como anular las resoluciones administrativas y judiciales que han incurrido en la vulneración o no la han remediado.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dijo no corresponde a este Tribunal elaborar un concepto normativo de “acoso laboral”. Desde la perspectiva constitucional, lo relevante es que el concepto de “acoso laboral” que resultaba aplicable (el recogido en el protocolo aprobado por la resolución de 5 de mayo de 2011 de la Secretaría de Estado para la Función Pública) era apto en el presente caso para canalizar la protección constitucional debida frente al trato “degradante” o lesivo de la “integridad moral” (art. 15 CE), así como que la administración y los órganos judiciales, al apartarse del señalado concepto, no han remediado la vulneración del art. 15 CE, según hemos razonado en el fundamento jurídico sexto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 apreciarse la vulneración del derecho fundamental a la integridad moral (art. 15 CE), no procede examinar la lesión denunciada de los derechos a la tutela judicial efectiva (art. 24.1 CE) y a un proceso con todas las garantías (art. 24.2 CE), según hemos razonado en el fundamento jurídico segundo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Jaime Nicolás Muñiz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integridad moral (art. 15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las resoluciones del subsecretario de Interior de 10 de febrero y 27 de mayo de 2015, respectivamente; de la sentencia núm. 235/2017 de la Sección Séptima de la Sala de lo Contencioso-Administrativo del Tribunal Superior de Justicia de Madrid de 17 de abril de 2017 y de las providencias de la Sección Primera de la Sala de lo Contencioso-Administrativo del Tribunal Supremo de 25 de octubre de 2017 y 10 de enero de 2018,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