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5911-2018, promovido por la Junta de Extremadura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noviembre de 2018, tuvo entrada en el registro general de este Tribunal Constitucional un escrito de la letrada de la Junta de Extremadura, en la representación que legalmente ostenta, por el que interpuso recurso de amparo contra los siguientes actos de los poderes públicos: (i) el auto de la Sala de lo Contencioso-Administrativo del Tribunal Superior de Justicia de Extremadura, de 10 de septiembre de 2018, que inadmitió el recurso de casación por infracción de normativa autonómica promovido contra la sentencia del Juzgado de lo Contencioso-Administrativo núm. 1 de Mérida de 2 de marzo de 2018, y (ii) la providencia dictada por la misma sala el 11 de octubre de 2018, inadmitiendo el incidente de nulidad de actuaciones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 de marzo de 2018, el Juzgado de lo Contencioso-Administrativo núm. 1 de Mérida dictó sentencia en el procedimiento abreviado núm. 155-2017,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debo estimar y estimo íntegramente el recurso contencioso-administrativo presentado por doña María Paz Mateos AyúcaR, contra la resolución de fecha 14 de febrero de 2017, de la Dirección Gerencia del SES, desestimatoria del recurso de alzada formulado contra la resolución del Gerente de Área [,] desestimatoria de la reclamación de abono del complemento de Comunidad Autónoma, establecido como retribución complementaria para el personal estatutario sanitario del grupo A1, declarando pues la anulabilidad de la mencionada resolución por considerarla contraria a Derecho y declarando y reconociendo, en consecuencia, el derecho de la demandante a percibir, con efectos de 1 de septiembre de 2012, el complemento salarial, componente del específico, denominado de Comunidad Autónoma, en las cuantías aprobadas para cada periodo, más los intereses legalmente aplicables sobre cada una de las mensualidades adeudadas hasta completo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sin que proceda especial pronunciamiento en materia de costas devengadas en este procedimiento, debiendo cada parte satisfacer las causadas a su instancia y las comunes por mitad.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Líbrese testimonio de la presente que quedará unido a los autos de su razón, recogiéndose el original en el libro de sentencias de este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Notifíquese la presente a las partes, haciéndoles saber que contra la misma no cabe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sentencia, la demandada Junta de Extremadura presentó escrito de preparación de recurso de casación por infracción de normativa autonómica. La Sala de lo Contencioso-Administrativo del Tribunal Superior de Justicia de Extremadura dictó un auto el 10 de septiembre de 2018 (procedimiento recurso de casación autonómica 5-2018),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acuerda: 1. Inadmitir el recurso de casación por infracción de normativa autonómica preparado por la Junta de Extremadura contra la sentencia del Juzgado de lo Contencioso-Administrativo número 1 de Mérida de fecha 2 de marzo de 2018.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presente resolución no cabe recurso (artículo 90.5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de Derecho primero, tras la cita de los arts. 86.1 de la Ley reguladora de la jurisdicción contencioso-administrativa tras su reforma por Ley Orgánica 7/2015, de 21 de julio, y del art. 74 de la Ley Orgánica del Poder Judicial, la Sala razonó como sustento de su decisión, que “ni la LOPJ ni la LJCA contienen norma que atribuya competencia a las Salas de lo Contencioso-Administrativo de los Tribunales Superiores de Justicia para enjuiciar recursos de casación por infracción de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Señaló asimismo que el art. 86.3, párrafo segundo LJCA, referido a esta última modalidad de recurso de casación, “por un lado, no menciona como susceptibles de ser recurridas en casación las sentencias de los Juzgados de lo Contencioso-Administrativo. Por otro lado, el precepto ha sido redactado por la disposición final tercera de la Ley Orgánica 7/2015, de 21 de julio […], que no tiene rango de ley orgánica sino de ley ordinaria […]. 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 Y, en tercer lugar, porque “salvo la mención contenida en el artículo 86.3 LJCA, no existe otro precepto que se ocupe de la tramitación del recurso de casación por infracción autonómica”, pues el que aparece en dicha ley se refiere únicamente al que se puede interponer ante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Concurre por tanto a su parecer la causa de inadmisión del art. 90.4 a) LJCA, al no ser recurrible la sentencia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contra el auto mencionado, la misma Sala de lo Contencioso-Administrativo dictó providencia el 11 de octubre de 2018, acordando que “procede inadmitir” dicho incidente, reiterando los argumentos ya ofrecidos en el auto impugnado, sin que quepa “reabrir el debate procesal resuelto en la fundamentación expuesta en el auto […], sin que exista la vulneración del derecho fundamental invocado”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dos resoluciones impugnadas vulneran, en primer lugar, el derecho a la tutela judicial efectiva (art. 24.1 CE) de la administración aquí recurrente desde una triple perspectiva: (i) “al negarse a esta parte el derecho a entablar el recurso de casación” interpuesto; (ii) por no haberse sometido dicha decisión a la ley (con cita conjunta del art. 117.1 CE); y (iii) por lesión del mismo derecho al recurso en relación con el principio de seguridad jurídica del art. 9.1 CE, al exigirse un requisito no previsto en la ley para su admisión. En segundo lugar, alegó la conculcación del derecho a la igualdad en aplicación de la ley (art. 14 CE, que puso en relación con el art. 24.1 CE), con resultado, añade, de indefensión, “al no entrar a valorarlo [su recurso] en comparación con las soluciones contempladas en otras comunidades autónomas, que han puesto soluciones a la falta de regulación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providencia que inadmitió el incidente de nulidad de actuaciones, entiende la demanda que la Sala se ha excedido del ámbito de decisión que le era propio, decidiendo sin tener en cuenta la finalidad de la reforma del art. 241 LOPJ por la Ley Orgánica 6/2007 y la propia doctrina de este Tribunal Constitucional (con cita de la STC 153/2012, de 16 de julio) acerca de la función que cumple el incidente de nulidad, para la defensa de los derechos fundamentales y la subsidiariedad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del auto que negó la preparación del recurso de casación por infracción de normativa autonómica, se aduce que la falta de una normativa completa obliga a aplicar por analogía las disposiciones del recurso de casación ante el Tribunal Supremo, siendo que la falta de reglas para su tramitación no ha impedido a otras salas de lo contencioso-administrativo de los tribunales superiores de Justicia, aceptar su procedencia. Añade que el silencio del art. 74 de la Ley Orgánica del Poder Judicial (LOPJ) no puede ser un obstáculo para su reconocimiento, y defiende que “la creación del recurso por ley ordinaria no parecer comportar violación de la reserva de ley orgánica” del art. 122 CE. Alega finalmente que debe hacerse un esfuerzo de integración normativa, y que el presente recurso es diferente del resuelto por ATC 41/2018, de 16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suplico de la demanda se solicitó la admisión del recurso, y que este Tribunal dictase sentencia otorgando el amparo por vulneración del derecho a la tutela judicial efectiva (art. 24.1 CE), con nulidad de las dos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otrosí digo, se manifestó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previendo el art. 56.2 de la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suplico al Tribunal Constitucional: Acuerde la medida cautelar que interesamos, suspendiendo la ejecución de la sentencia de Instancia, nº 32 de 2 de Marzo de 2018, donde se estimaba el recurso interpuesto, sobre Reclamación del derecho al abono del Complemento de Comunidad Autónoma a los Médicos de Familia de los EAP (equipos de atención primaria) integrados en los Centros de Drogodependencia (CEDEX)”.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dictó providencia el 6 de mayo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 la Sala de lo Contencioso-administrativo del Tribunal Superior de Justicia de Cáceres a fin de que, en plazo que no exceda de diez días, remita certificación o fotocopia adverada de las actuaciones correspondientes al recurso de casación Autonómico núm. 5-018.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igualmente atenta comunicación al Juzgado de lo Contencioso-administrativo núm. 1 de Mérida a fin de que, en plazo que no exceda de diez días, remita certificación o fotocopia adverada de las actuaciones correspondientes al procedimiento abreviado núm. 155-2017;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6 de mayo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mayo de 2019, la letrada de la Junta de Extremadura presentó sus alegaciones interesando que este Tribunal acuerde la medida cautelar solicitada, “suspendiendo la ejecución de la sentencia de instancia, núm. 32 de 2 de marzo de 2018, del Juzgado de lo Contencioso-Administrativo núm. 1 de Mérida […], así como el auto núm. 5 de 10 de septiembre de 2018, de la Sala de lo Contencioso-Administrativo de TSJEX, donde se acuerda inadmitir el recurso de casación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el escrito de alegaciones recuerda en primer término que contra la sentencia de instancia se presentó escrito de preparación de recurso de casación por infracción de normativa autonómica ex art. 86.1 LJCA, entendiendo que se trataba de una resolución recurrible al sentar doctrina gravemente dañosa para los intereses generales y ser susceptible de extensión de efectos. Se enumeran las infracciones a la normativa autonómica de aplicación que se entienden cometidas por dicha sentencia, y su contradicción con otras sentencias dictadas por el Juzgado de lo Contencioso-Administrativo núm. 2 de Mérida —con indicación de los números de dichas resoluciones—, tras lo cual aborda propiamente las alegaciones concernientes a esta pieza incidental, como segunda y tercera de su escrito,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“Segunda.-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Tercera.-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esta Administración de conocer un recurso establecido legalmente y por parte del Tribunal Superior de Justicia de Extremadura, se admita el recurso de casación planteado y pueda resolver sobre las infracciones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aplicación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esta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no otorgamiento de la suspensión ocasionaría a esta Administración un perjuicio irreparable que haría perder al amparo su finalidad, (entre otros, ATC 185/2014, de 8 de julio), entendemos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28 de mayo de 2019, donde concluyó que “no procede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exponer los antecedentes de hecho que entendió más destacados, el escrito señala en el apartado “Consideraciones jurídicas”, que “por la Sala Segunda de este Tribunal Constitucional se ha dictado Auto de fecha 20 de mayo de 2019 en el recurso de amparo 5905-2018 denegando la suspensión solicitada en un supuesto prácticamente idéntico al que ahora nos ocupa, por lo que estimamos dicha resolución ahora plenamente aplicable, remitiéndonos, en especial a su FJ 2”. Transcrito parte de ese fundamento, el fiscal añade que, sin perjuicio de lo dicho, da por reproducidas las alegaciones efectuadas en la pieza cautelar de aquel recurso de amparo 5905-2018, las cuales vuelve a verter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alegaciones las resume a su vez el antecedente 3 del ATC de 20 de mayo de 2019, señalando que: “[El Ministerio Fiscal]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prejuicios que se le irrogarían y la suspensión solicitada tiene un contenido meramente económico en tanto que se limita a reconocer el derecho a la percepción de un complemento salarial, lo que impide considerar que tenga efectos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dejado constancia en los antecedentes de la presente resolución, por medio de otrosí digo en su escrito de demanda de amparo la administración aquí recurrente solicitó la suspensión, ex art. 56.2 de la Ley Orgánica del Tribunal Constitucional (LOTC), únicamente de la sentencia estimatoria dictada por el Juzgado de lo Contencioso-Administrativo núm. 1 de Mérida, de 2 de marzo de 2018, en el procedimiento abreviado núm. 155-2017 donde aquélla fue parte demandada. Sentencia que sin embargo no devino impugnada en este amparo, cuyo objeto se ciñe, por voluntad de la administración recurrente, a las dos resoluciones (auto y providencia confirmatoria de aquél) dimanantes de la Sala de lo Contencioso-Administrativo del Tribunal Superior de Justicia de Extremadura que inadmitieron la preparación de su recurso de casación por infracción de normativa autonómica, promovido contra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abierta la pieza incidental tras la admisión a trámite de este recurso de amparo, la administración autonómica ha formalizado el correspondiente escrito de alegaciones, interesando en él la suspensión nuevamente de la sentencia de instancia ya indicada, pero también la del auto de 10 de septiembre de 2018 de la sala competente del Tribunal Superior de Justicia que inadmitió el recurso de casación. La concreta delimitación del objeto de este recurso de amparo, en los términos expuestos, y la distinta naturaleza de las dos resoluciones de las que se pide la suspensión de sus efectos, aconsejan un pronunciamiento separado que, en todo caso y según se adelanta ya, resultará en ambos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98 individuos en iguales condiciones no se están beneficiando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Se residencia, de este modo, el perjuicio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el carácter no reparable de la resolución es pacíficamente aceptado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asimismo, doctrina constante del Tribunal que la acreditación del perjuicio es carga del recurrente, quien debe precisar los concretos perjuicios que de la ejecución se deriven, así como justificar o argumentar razonadamente la imposibilidad de reparación de los mismos; que el perjuicio irreparable debe ser real, sin que sea posible alegar un perjuicio futuro o hipotético o un simple temor; y que la pérdida de la finalidad del amparo no puede equipararse a la mayor o menor dificultad, molestia o incomodidad para el recurrente (recientemente, ATC 160/2017, de 21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del carácter no reparable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162 cuestión realmente crucial en el presente incidente de suspensión, que es la imposibilidad de reparar el perjuicio invocado. Siendo tal perjuicio, en el supuesto que nos ocupa, de naturaleza patrimonial o económica (y, siendo,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además diciendo el mismo ATC 156/2012, en el fundamento jurídico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esos mismos términos ha de merecer una respuesta negativa la solicitud aquí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