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5551-2018,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114-2018 en fechas 28 de junio de 2018 y 14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114-2018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23 de abril de 2018 se acordó despachar ejecución frente las sociedades demandadas. El citado auto y el decreto de la misma fecha que le sigue fueron comunicados a las citadas entidades a través de la sede judicial electrónica el día 28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27 de junio de 2018. Por auto de 28 de junio de 2018 se acordó su inadmisión por presentación extemporánea, tomando como fecha de notificación el 28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28 de abril de 2018 sino el 13 de mayo de 2018, y que la comunicación remitida a través de la dirección electrónica habilitada no podía entenderse más que un aviso de puesta a disposición o descarga de su contenido durante un plazo determinado (en el caso desde el 28 de abril al 13 de mayo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14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la recurrente “yerra en el plazo en el que puede acceder a su contenido a efectos de la práctica de la notificación el cual es de 10 días naturales desde la puesta a su disposición y ello por imperativo del art. 43 de la citada Ley 39/2015, de 1 de octubre, del Procedimiento Administrativo Común de las Administraciones públicas”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 Inversiones Inmobiliarias Costa Sur, S.L., – NIFB73258006.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28 de abril de 2018 hasta el 13 de mayo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3 DE LORCA EJH/00000114/2018”.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Primera de este Tribunal acordó admitir a trámite el recurso de amparo y dirigir comunicación al Juzgado de Primera Instancia e Instrucción núm. 3 de Lorca, a fin de que, en el plazo de diez días, emplazara a quienes hubieran sido parte en el procedimiento de ejecución hipotecaria 114-2018, para que puedan comparecer, si lo desean, en el presente recurso de amparo, no siendo necesario la remisión del testimonio de actuaciones al constar solicitadas en el recurso de amparo núm. 5549-2018.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20 de junio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114-2018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114-2018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