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2561-2019, planteada por la Sección Primera de la Sala de lo Contencioso-Administrativo del Tribunal Superior de Justicia de Extremadura, con sede en Cáceres, en relación con el art. 11.3.1 b), párrafo segundo, de la Ley 15/2001, de 14 de diciembre, del suelo y ordenación territorial de Extremadura, en la redacción dada por la Ley 9/2011, de 29 de marzo, y la disposición adicional única de esta última ley. Han comparecido y formulado alegaciones la Junta y la Asamblea de Extremadura, la fiscal general del Estado, la asociación Ecologistas en Acción-CODA, las comunidades de propietarios de los complejos residenciales norte, centro y sur de la “Isla Valdecañas”, y la entidad mercantil Marina Isla Valdecañas, S.A.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abril de 2019 tuvo entrada en el registro general de este Tribunal Constitucional escrito de la Sección Primera de la Sala de lo Contencioso-Administrativo del Tribunal Superior de Justicia de Extremadura, al que se acompañaba, junto al testimonio del procedimiento ordinario 1463-2011, el auto de 9 de abril de 2019, por el que planteaba una cuestión de inconstitucionalidad sobre el art. 11.3.1 b), párrafo segundo, de la Ley 15/2001, de 14 de diciembre, del suelo y ordenación territorial de Extremadura, en la redacción dada por la Ley 9/2011, de 29 de marzo (en adelante, Ley 9/2011), y sobre la disposición adicional única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planteada trae causa de los antecedentes de hecho que, a continuación, exponemos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núm. 196/2011, de 9 de marzo, recaída en el recurso núm. 561-2007 interpuesto por la asociación Ecologistas en Acción-CODA, la Sala de lo Contencioso-Administrativo del Tribunal Superior de Justicia de Extremadura declaró la nulidad del Decreto del Consejo de Gobierno de la Junta de Extremadura 55/2007, de 10 de abril, por el que se aprobaba definitivamente el proyecto de interés regional (PIR) “Complejo turístico, de salud, paisajístico y de servicios Marina Isla de Valdecañas” promovido por la mercantil Marina Isla de Valdecañas, S.A., por no ajustarse al ordenamiento jurídico. Asimismo, se ordenó la reposición de los terrenos a la situación anterior a la aprobación de dicho proyecto. En la misma fecha la Sala de lo Contencioso-Administrativo dictó la sentencia núm. 195/2011 de idéntico contenido, en respuesta al recurso núm. 753-2007, interpuesto por otra asociación ecologista [Asociación para la Defensa de la Naturaleza y los Recursos de Extremadura (ADENEX)] contra el mismo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proyecto de interés regional declarado nulo era la construcción de un complejo turístico en el término municipal de El Gordo y Berrocalejo (Cáceres), en una isla de 134,5 hectáreas de superficie existente en el pantano de Valdecañas, y cuyos terrenos están integrados en la zona especial de protección de aves (ZEPA) ES0000329, denominada “Embalse de Valdecañas”, así como en una masa de agua declarada de lugar de importancia comunitaria (LIC) ES43200329, denominado “Márgenes de Valdecañas”. La finalidad del proyecto de interés regional era la construcción en esa superficie de dos hoteles de 150 habitaciones, 250 bungalós, 310 viviendas unifamiliares y cinco viviendas en parcelas de 2.000 m2. Además, se instalarían equipamientos deportivos y de ocio consistentes en: un campo de golf de 18 hoyos; pistas de tenis, squash, pádel, piscinas, circuito de bicicletas, embarcadero, marina seca, playa artificial, pesca, campo de fútbol y atletismo y pistas deportivas. El complejo requería una carretera de acceso de 1.800 metros, planta de abastecimiento y potabilización de aguas, saneamiento y sistema de tratamiento de aguas residuales, electrificación y subestación, instalación y suministro de gas centralizado y dique para formación de una playa artificial.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 Extremadura, sobre la base de que los proyectos de interés regional requieren para su validez la concurrencia de un objeto de los establecidos en la ley, una declaración de su necesidad de interés regional y una declaración de la utilidad pública o interés social de tal objeto, consideró que: i) el proyecto de interés regional no quedaba amparado en los concretos objetos que pueden legitimarlo, conforme al art. 60 de la Ley 15/2001; ii) existe la más absoluta falta de motivación de la justificación del interés regional, de la utilidad pública y, lo que es más decisivo a los efectos de la naturaleza del proyecto de interés regional aprobado, sobre la oportunidad de efectuar la reclasificación de unos terrenos de especial protección a suelo urbanizable; y iii) los terrenos afectados por el proyecto estaban integrados en la Red Natura 2000 y sometidos por ello a un régimen de especial protección por la legislación sectorial, que los califica como suelo no urbanizable de especial protección, añadiendo la sala que esa clasificación es de configuración legal e indisponible para el planificador.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Extremadura fue confirmada por la del Tribunal Supremo de fecha 29 de enero de 2014 (recurso núm. 2419-2011). En el recurso de casación se alegaba que la mera inclusión de unos terrenos en la Red Natura 2000 no implicaba necesariamente su condición de suelo no urbanizable de protección especial, ni lo hacía totalmente incompatible con la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Sala de lo Contencioso-Administrativo del Tribunal Supremo, con remisión a pronunciamientos previos, razonó que la inclusión de unos terrenos, de acuerdo con la normativa europea, en una zona de especial protección de las aves (ZEPA) o en el ámbito de un lugar de interés comunitario (LIC) y su afección a la Red Natura 2000, sí comportaba la sujeción de esos terrenos a unos regímenes de protección que, de conformidad con la normativa estatal sobre suelo, hace preceptiva su clasificación como suelo no urbanizable de especial protección, incompatible con la urbanización. Una vez firme la sentencia de instancia, se abrió el trámite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Ley 9/2011, de 29 de marzo, se modificó el art. 11 de la Ley 15/2001 para, en esencia, incorporar un nuevo párrafo segundo, al apartado 3.1 b) con el siguiente tenor: “La mera inclusión de unos terrenos en la red ecológica Natura 2000 no determinará, por sí sola, su clasificación como suelo no urbanizable, pudiendo ser objeto de una transformación urbanística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única de la Ley de 9/2011, por su parte, establecía un procedimiento de homologación para los instrumentos de ordenación del territorio y de ordenación urbanística vigentes a la fecha de entrada en vigor de dicha ley; procedimiento de homologación que se siguió en relación con el proyecto de interés regional promovido por Marina Isla de Valdecañas, S.A. La homologación se aprobó mediante resolución de 28 de julio de 2011, de la Comisión de Urbanismo y Ordenación del Territorio de Extremadura, que declaró el proyecto adecuado a la nueva redacción de la Ley 15/2001 introducida por la Ley 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asociaciones Ecologistas en Acción-CODA y Asociación para la Defensa de la Naturaleza y los Recursos de Extremadura (ADENEX), recurrentes en los procesos que desembocaron en la anulación del Decreto 55/2007, impugnaron igualmente la resolución de homologación. Se dio lugar así al procedimiento ordinario núm. 1463-2011 (Ecologistas en Acción-CODA), en el que se ha planteado la presente cuestión de inconstitucionalidad núm. 2561-2019, y al procedimiento ordinario núm. 1375-2011 (ADENEX), dentro del cual se plantea la cuestión de inconstitucionalidad núm. 2560-2019, igual 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14 de febrero de 2019, la Sala de lo Contencioso-Administrativo del Tribunal Superior de Justicia de Extremadura, en el procedimiento ordinario núm. 1463-2011, acordó oír a las partes y al ministerio fiscal sobre la procedencia de plantear una cuestión de inconstitucionalidad. En la providencia se consideraba que el art. 11.3.1 b), párrafo segundo, de la Ley 15/2001, introducido por la Ley 9/2011, de 29 de marzo, y la disposición adicional única de esta ley, podían vulnerar los arts. 24.1, 117, 118 y 149.1.1, 13, 18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asociación Ecologistas en Acción-CODA mostraron su conformidad con el planteamiento de la cuestión de inconstitucionalidad. Por el contrario, las comunidades de propietarios de los complejos residenciales centro y sur de la “Isla Valdecañas”, la mercantil Marina Isla de Valdecañas, S.A. y el letrado de la Junta de Extremadura interesaron que no se planteara.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fecha 9 de abril de 2019, la Sala de lo Contencioso-administrativo del Tribunal Superior de Justicia de Extremadura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9 de abril de 2019 de promoción de la cuestión de inconstitucionalidad, la sala razona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exponer los antecedentes del caso, la sala se refiere al preámbulo de la Ley 9/2011, de 29 de marzo, que modificó la Ley 15/2001. Sostiene que la vinculación entre las fechas de las sentencias (9 de marzo de 2011) y de la ley (29 del mismo mes) acreditan que la modificación del art. 11 de la Ley 15/2001 y el procedimiento de homologación previsto en la disposición adicional única de la Ley 9/2011 tienen por finalidad eludir el fallo de las sentencias y dar cobertura legal al proyecto de interés regional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 continuación, la normativa estatal sobre suelo aplicable ratione temporis, que no es otra que el Real Decreto Legislativo 2/2008, de 20 de junio, por el que se aprueba el texto refundido de la Ley de suelo (en adelante, TRLS 2008). En particular, menciona los arts. 12.2 y 13.4, que tienen el carácter de legislación básica conforme a la disposición final primera del texto refundido. El primero de los preceptos se refiere al suelo en situación de suelo rural, que incluye, entre otros, el que está preservado de transformación por la legislación de la naturaleza o los que deban quedar sujetos a tal protección conforme a la ordenación territorial y urbanística por sus valores ecológicos. Por su parte, el art. 13.4 menciona expresamente a los espacios incluidos en la Red Natura 2000, cuya delimitación solo podrá alterarse —se aclara— cuando lo justifiquen los cambios provocados por su evolución natural, científicamente demostrada, y a través del procedimiento establecido, que incluye un trámite de información pública y la aceptación de la propuesta de descatalogación por la Comisión Europea. Las prescripciones citadas —apunta la sala— se mantienen sin cambios sustanciales en los arts. 13 y 21 del Real Decreto Legislativo 7/2015, de 30 de octubre, por el que se aprueba el vigente texto refundido de la Ley de suelo y rehabilitación urbana (en adelante,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parte de que el objeto del procedimiento es la homologación del proyecto de interés regional aprobada por la Junta de Extremadura con base en la disposición adicional única de la Ley 9/2011 y la nueva redacción del art. 11.3.1 b) de la Ley 15/2001. La Ley 9/2011 ha permitido la homologación del proyecto anulado por las sentencias del Tribunal Superior de Justicia de Extremadura y del Tribunal Supremo, posibilitando con ello la transformación urbanística de un suelo no urbanizable de especial protección por formar parte de la Red Natura 2000. Considera, por tanto, que la vinculación entre el fallo y la norma legal cuestionada es evidente. La sala aclara que la cuestión no es abstracta, pues debe pronunciarse sobre la clasificación de un suelo sobre el que se realiza una transformación urbanística que juzga incompatible con la normativa estatal y con el propio art. 11 de la Ley 15/2001 hasta su modificación por la Ley 9/2011. Asimismo, puntualiza que la aprobación de la nueva Ley 11/2018, de 21 de diciembre, de ordenación territorial y urbanística sostenible de Extremadura, que sustituye a la Ley 15/2001, no afecta al enjuiciamiento que debe hacerse, ya que el acto de homologación se dictó estando vigente esta segunda ley, en la redacción dada por la Ley 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Concretando las dudas de constitucionalidad, sostiene la sala, en primer lugar, que la norma cuestionada desconoce la legislación básica del Estado, porque permite que suelos que claramente tienen la clasificación de no urbanizables de protección ambiental, que forman parte de la Red Natura 2000 por los valores en ellos presentes, sean objeto de transformación urbanística. El art. 11.1 b) de la Ley 15/2001 incurre en contradicción al otorgar la máxima protección al suelo que es merecedor de la misma por razón de sus valores ambientales, naturales o paisajísticos, donde no cabe duda que se incardinan los terrenos incluidos en la Red Natura 2000, para, posteriormente, impedir esa protección al permitir un desarrollo urbanístico claramente incompatible con ese tipo de suelo. Con independencia de tal contradicción, estima que se vulneran los arts. 12.2 a) y 13.4 TRLS 2008; preceptos que se han dictado al amparo de las competencias estatales reconocidas en los arts. 149.1.1, 13, 18 y 23 CE, en virtud de las cuales el Estado tiene la competencia exclusiva para definir el contenido y los usos y facultades del suelo rural, sin que la Comunidad Autónoma de Extremadura pueda desconocerlos.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el auto argumenta que la Ley 9/2011 tiene la finalidad de eludir el cumplimiento de las sentencias del Tribunal Superior de Justicia y del Tribunal Supremo. La referencia expresa que hace la exposición de motivos a “recientes pronunciamientos jurisdiccionales”, que no pueden ser otros que los de 9 de marzo de 2011, y la previsión de un procedimiento de homologación, lleva a concluir que el objetivo específico es ofrecer una vía de regularización del proyecto de interés regional que ha sido anulado. La disposición adicional única de la Ley 9/2011 está refiriéndose a proyectos declarados nulos o anulados, puesto que si un instrumento de ordenación fuera válido no tendría que ser validado u homologado. Lo anterior se confirma a la vista de la mención que se introduce en la Ley 15/2001 específicamente para los terrenos Red Natura 2000. El tribunal concluye que si se mencionan únicamente este tipo de terrenos, que deberían contar precisamente con el mayor grado de protección, es para englobar a los afectados por el proyecto de interés regional “Complejo turístico, de salud, paisajístico y de servicios Marina Isla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auto concluye que la Ley 9/2011 vulnera el derecho a obtener la tutela judicial efectiva (art. 24.1 CE) y el ejercicio de la función jurisdiccional que corresponde exclusivamente al Poder Judicial (art. 117.1 CE). Al mismo tiempo, afirma que dicha ley no es una disposición general, sino una ley singular prevista para un caso específico, con la intención de eludir la ejecución de las sentencias recaídas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acordó, mediante providencia de 4 de junio de 2019, admitir a trámite la cuestión de inconstitucionalidad planteada y, con arreglo al art. 10.1 c) de la Ley Orgánica del Tribunal Constitucional (LOTC), deferir a la Sala Segunda el conocimiento de la presente cuestión. De conformidad con lo establecido en el art. 37.3 LOTC, acordó dar traslado de las actuaciones recibidas al Congreso de los Diputados y al Senado, por conducto de sus presidentes, al Gobierno, por conducto de la ministra de Justicia, y a la fiscal general del Estado, así como a la Junta y a la Asamblea de Extremadura, por conducto de sus presidentes, al objeto de que, en el improrrogable plazo de quince días, pudieran personarse en el proceso y formular las alegaciones que estimaran convenientes. Asimismo, resolvió comunicar la presente resolución a la Sección Primera de la Sala de lo Contencioso-Administrativo del Tribunal Superior de Justicia de Extremadura, a fin de que, de conformidad con el art. 35.3 LOTC, el proceso permaneciera suspendido hasta que este Tribunal resolviera definitivamente la presente cuestión. Por último, se acordó publicar la incoación de la cuestión en el “Boletín Oficial del Estado” y en el “Diario Oficial de Extremadura” (lo que tuvo lugar en el “BOE” núm. 140, de 12 de junio de 2019, y en el “DOE” núm. 119, de 21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con fecha 13 de junio de 2019, se recibió comunicación de la presidenta del Congreso de los Diputados por la que se ponía en conocimiento de este Tribunal la personación de dicha cámara y su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mediante escrito registrado el 20 de junio de 2019, el presidente del Senado comunicó la personación de la cámara en el procedimiento y su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junio de 2019 se registró el escrito del abogado del Estado, por el que se persona en el procedimiento a los efectos de que en su día se le notifiquen las resoluciones que en él se dicten, anunciando que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fechas 26 y 28 de junio de 2019, tuvieron entrada en el registro de este Tribunal los escritos de personación de la asociación Ecologistas en Acción-CODA y de las comunidades de propietarios de los complejos residenciales norte, centro y sur de la “Isla de Valdecañas”. Asimismo, el día 2 de julio de 2019 quedó registrado el escrito de personación de la mercantil Marina Isla de Valdecañas S.A. A todas ellas, este Tribunal acordó tenerlas por personadas y, conforme establece el art. 37.2 LOTC, concederles un plazo de quince días para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julio de 2019 se registró el escrito de alegaciones formuladas por la representación procesal de la Junta de Extremadura. En síntesis, sus argumentaciones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de la Junta de Extremadura aluden, en primer lugar, al contexto normativo y socioeconómico en el que se inserta la modificación legislativa cuestionada. Afirman que nace con la clara y única voluntad de clarificar el alcance del art. 11 de la Ley 15/2001 y el marco de legalidad de los instrumentos de planeamiento, tras las dudas interpretativas que se advierten en el momento de su promulgación. Niegan que se trate de una ley singular para legalizar el proyecto de interés regional de la “Isla de Valdecañas”, pues responde a la necesidad de dar seguridad jurídica al marco normativo en el que ha de gestionarse el territorio extremeño incluido en la Red Natura 2000 (una tercera parte del territorio autonómico). Esto requiere cohonestar la protección del medio ambiente con el desarrollo de un territorio azotado por la despoblación. La respuesta que daba la redacción original al equilibrio entre intereses diversos no era satisfactoria y así se puso de manifiesto en los procesos judiciales en torno al proyecto de interés regional citado, que fue solo el instrumento que evidenció la necesidad de una clarificación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examinan los letrados el bloque de constitucionalidad aplicable para resolver la cuestión, excluyendo del canon de constitucionalidad el art. 13.4 TRLS 2008 —relativo a la utilización del suelo rural— al entender que ha sido derogado por el vigente texto refundido de la Ley de suelo y rehabilitación urbana. Es, por ello, que no tiene sentido declarar inconstitucional una norma exclusivamente en razón de un precepto que ya no está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los letrados autonómicos, que la Ley 9/2011 es compatible con el citado bloque de constitucionalidad, pues el carácter reglado del suelo no urbanizable no puede llevar al automatismo de excluir de transformación a todos los terrenos integrados en la Red Natura 2000. Para ello parten del art. 12.2 TRLS 2008 y analizan si la norma extremeña incurre en una contradicción insalvable con él. Argumentan, con apoyo en la doctrina de este Tribunal (SSTC 61/1997, 164/2001 y 28/2017), que la normativa básica estatal no pretende imponer una determinada clasificación del suelo. El tenor del citado art. 12.2 TRLS 2008 no permite concluir que todos los terrenos en los que concurran valores ambientales deban ser clasificados como suelo no urbanizable especialmente protegido; ni siquiera exige que deban encontrarse, en todo caso, en situación de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autonómico equipara la modificación introducida por la Ley 9/2011 con la que hizo el art. 12 TRLS 2008 en relación con el art. 9.1 de la Ley 6/1998, de 13 de abril, sobre régimen del suelo y valoraciones, con la cual la inclusión de los terrenos en la condición de suelo no urbanizable ya no se hacía depender de la concurrencia de unos valores que determinan un régimen de protección incompatible con la transformación, sino de que la legislación sectorial aplicable la excluyera expresamente. Así pues, hay que atender a la legislación sectorial para determinar si unos terrenos integrados en la Red Natura 2000 están por esta sola razón excluidos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citan la Directiva 92/43/CEE, del Consejo, de 21 de mayo de 1992 (art. 6) y la Ley 42/2007, de 13 de diciembre, de patrimonio natural y de la biodiversidad (art. 46). A juicio de los letrados autonómicos, la legislación sectorial medioambiental lejos de excluir la posibilidad de trasformación urbanística para ese tipo de terrenos, la prevé, pero evidentemente solo cuando no cause perjuicio a la integridad del espacio en cuestión. Lo cual se ratifica en el art. 3 del Real Decreto Legislativo 1/2008, de 11 de enero, por el que se aprueba el texto refundido de la Ley de evaluación de impacto ambiental de proyectos, que era la norma vigente en dicha materia al tiempo de aprobarse la cuestionada Ley 9/2011. En dicho precepto se contempla la posibilidad de que un proyecto público o privado afecte a la Red Natura 2000, para lo que se exige una previa declaración de impacto ambiental. De igual forma, la actual Ley 21/2013, de 9 de diciembre, de evaluación ambiental, incluye entre los proyectos sometidos a evaluación, los que se desarrollen en espacios naturales protegidos, Red Natura 2000 y áreas protegidas por instrumentos internacionales, según la Ley 42/2007. En coherencia con dicha norma, la Ley 16/2015, de 23 de abril, de protección ambiental de Extremadura, también sujeta a dicha evaluación los proyectos en espacios integrados en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los espacios de la Red Natura 2000, según la Ley 8/1998, de 26 de junio, de conservación de la naturaleza y de espacios naturales de Extremadura, están “zonificados” en función de las medidas de conservación establecidas; es decir, no tienen un régimen de protección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tacha de que la Ley 9/2011 es singular y tiene por fin eludir los pronunciamientos judiciales recaídos en el proceso a quo, la representación procesal del gobierno de Extremadura excluye que se trate de una ley de destinatario único, puesto que regula la clasificación del suelo con carácter general. Tiene la misma generalidad que la Ley 15/2001 a la que modifica.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en que un tercio del territorio extremeño está integrado en la red ecológica en cuestión, afectando a sesenta y dos municipios, y que entre la aprobación de la Ley 15/2001 y la reforma de 2011, se habían tramitado modificaciones o revisiones de trece planes generales o normas subsidiarias. Incluso, existen núcleos urbanos completos incluidos en el ámbito de una zona especial de protección de aves, que precisan de un marco legal que permita su ordenado crecimiento. El procedimiento de homologación alcanza a cualesquiera instrumentos de ordenación que deban declararse conformes con cualquier modificación de la Ley 15/2001, sea la introducida por la Ley 9/2011, o por cualquier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trata de establecer un marco homogéneo para cuantos proyectos afecten a espacios protegidos. En el preámbulo de la ley, si bien se hace alusión a los recientes pronunciamientos judiciales, se expresa que la finalidad de la norma es aclarar el art. 11 de la Ley 15/2001, haciendo una interpretación auténtica del mismo, sin innovar el ordenamiento. La única conexión con los pronunciamientos judiciales es que con ellos se advierte la falta de claridad del precepto, con el consiguiente temor a una inestabilidad de la apariencia de legalidad de los instrumentos de planeamiento aprobados.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se vulnera el derecho a la tutela judicial efectiva del art. 24.1 CE, puesto que la disposición adicional de la Ley 9/2011 no prevé una legalización automática que no permita el control por la jurisdicción contencioso-administrativa. Prueba de ello es el hecho de que la presente cuestión de inconstitucionalidad se suscita en el marco del proceso contencioso promovido frente a la citada homologación. El legislativo autonómico no usurpa o avoca, por tanto, competencias del gobierno regional en un supuesto recogido en las leyes ya existentes, sino que establece un régimen legal diferente, especial, para supuestos no contemplados en las normas, otorgando y ejerciendo competencias propias. En definitiva, no se rompen los principios de la Ley 15/2001, sino que se especifican supuestos precedentes en los que es preciso avalar su ajuste a la norma urbanística a la luz de interpretaciones no acomodadas a la voluntad del legislador urbanístico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los letrados de la Junta de Extremadura termina su argumentación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5 de julio de 2019 presentó sus alegaciones la fiscal general del Estado, en las que se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los antecedentes del asunto, puntualiza que en el incidente de ejecución 17-2014 de las sentencias del Tribunal Superior de Justicia de Extremadura de 9 de marzo de 2011, se está valorando ya si es posible o no dicha ejecución lo que —a su juicio— supone que si se considerara que la ejecución es imposible por concurrir el supuesto del art. 105 de la Ley reguladora de la jurisdicción contencioso administrativa (LJCA), no sería preciso un juicio de constitucionalidad de la normativa autonómica cuestionada, puesto que en tal caso la norma no sería aplicada, promoviéndose un juicio en abstracto de la misma. Esto conduciría a la inadmisión de la cuestión respecto de la vulneración del derecho a la tutela judicial efectiva sin indefensión del art. 24.1 CE, en relación con la exclusividad de la potestad jurisdiccional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del asunto, comenzando por el examen de la vulneración competencial alegada, la fiscal general del Estado extracta algunos pronunciamientos del Tribunal Constitucional sobre el alcance de los títulos competenciales recogidos en los arts. 149.1.1, 13, 18 y 23 CE en relación con la ordenación territorial y urbanística. A continuación, recuerda que la Red Natura 2000 es una red de áreas de alto valor ecológico dentro de la Unión Europea establecida según la Directiva 92/43/CEE relativa a la conservación de los hábitats naturales y de la fauna y flora silvestres (Directiva de hábitats) y la Directiva 79/409/CEE relativa a la conservación de las aves silvestres (Directiva de aves). De lo anterior colige que el título competencial preferente para resolver la controversia es el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su examen con la normativa española sobre espacios de la Red Natura 2000, destacando la necesidad de una evaluación ambiental de todo proyecto que tenga incidencia sobre dichos espacios. Además, hay unas causas tasadas y un procedimiento específico para descatalogar terrenos de la red, tal y como prescriben el art. 51.1 de la Ley 42/2007, de patrimonio natural y de la biodiversidad y el art. 13.4 TRLS 2008. Según tales preceptos solo podrá alterarse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La alteración deberá someterse a información pública que, en el caso de la Red Natura 2000, se hará de forma previa a la remisión de la propuesta de descatalogación a la Comisión Europea y la aceptación por esta de tal descatalogación.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 general del Estado, la alteración de un espacio de la Red Natura 2000, como el del supuesto de autos, que se asienta en suelo no urbanizable, y su destino para usos del suelo distintos, requiere la descatalogación por la Comisión Europea y que responda a la evolución natural de los terrenos. Enfatiza que la urbanización supone un deterioro, cuando no una destrucción del hábitat por la transformación del suelo que conlleva, cuando la Ley del patrimonio natural y de la biodiversidad impone la prevalencia de los intereses ambientales. Concluye, a la vista de lo expuesto, que el procedimiento de homologación que incorpora la Ley 9/2011 conduce a una descatalogación del suelo de la Red Natura 2000 por una vía ajena a la que dispone la citada ley y el texto refundido de la Ley de suelo. La normativa estatal —añade— no prevé cambios en los espacios de la Red Natura 2000 por razones de transformación urbanística, lo que implica una modificación artificial y no natural de los mismos. Por consiguiente, el art. 11.3.1 b) de la Ley 15/2001, tras la redacción dada por la Ley 9/2011, vulnera los arts. 12.2 y 13.4 TRLS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infracción de los arts. 24.1, 117 y 118 CE, por haberse dictado la Ley 9/2011 para eludir el cumplimiento de las sentencias del Tribunal Superior de Justicia de Extremadura, sostiene que, efectivamente, pese a su apariencia de norma general, tiene un solo objetivo que es permitir la reclasificación de suelos no urbanizables de especial protección pertenecientes a la Red Natura 2000, cuando dicha transformación solo cabe por una degradación natural y previa aprobación por la Comisión Europea. Pese a la pretendida generalidad de la norma, lo cierto es que sus efectos se proyectan sobre instrumentos de ordenación declarados nulos, de forma que hacen ineficaces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las razones esgrimidas en la exposición de motivos de la ley impugnada, la fiscal general del Estado descarta que se pueda tildar de excepcional la situación jurídica provocada por fallos judiciales que se han dictado en aplicación de la normativa urbanística vigente en el momento en que se aprobaron los instrumentos de ordenación. Por tanto, tampoco cabe apreciar una justificación objetiva y razonable para una modificación legislativa frente a futuros fallos judiciales que pudieran anular actos administrativos que desconocen el régimen del suelo de los espacios de la Red Natura 2000 para facilitar su transformación urbanística, ignorando la normativa básica estatal sobre protección de dichos espacios y la propia normativa autonómica en la materia. En definitiva, no cabe aceptar que concurran las razones excepcionales que podrían justificar la aprobación de una ley singular, hallándonos ante una actuación legislativa cuya finalidad es impedir la ejecución de sentencias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10 de julio de 2019 se registraron las alegaciones del letrado de la Asamblea de Extremadura,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cita de la STC 61/1997, recuerda el letrado que el Estado no es competente para determinar las técnicas de clasificación y categorización del suelo, correspondiendo dicha atribución a las comunidades autónomas. Asimismo, la Ley 42/2007, de patrimonio natural y de la biodiversidad, permite actuaciones en los espacios de la Red Natura 2000 por exigencias económicas, sociales y culturales, y cuando concurran particularidades regionales y locales, pudiendo las comunidades autónomas establecer las limitaciones que se estimen pertinentes siempre que lo hagan mediante ley o instrumento de planificación. El art. 45 de la Ley 42/2007 señala que los planes deberán tener en cuenta las necesidades de aquellos municipios incluidos en su totalidad o en un gran porcentaje de su territorio en estos lugares.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42/2007 es desarrollo a su vez de la Directiva 92/43/CEE y la Directiva 2009/146/CEE, de las que también se desprende que serán las comunidades autónomas las que establecerán las limitaciones a los espacios de la Red Natura 2000. Por lo tanto, la ley objeto de la presente cuestión de inconstitucionalidad no es contraria la legislación estatal, ya que la comunidad autónoma de Extremadura es competente para aprobarla y para ello ha utilizado los mecanismos que le permite la citada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argumento de que la ley atenta contra el art. 24 CE en su vertiente de derecho a que las sentencias firmes sean ejecutadas sin impedimentos, el letrado cita la STC 231/2015, de 5 de noviembre, que para un caso similar señala que el art. 24.1 CE no impide al legislador regular ni estabilizar las situaciones jurídicas surgidas en aplicación de una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ley extremeña cuestionada no convalida directamente los actos, sino que da un mandato de reexamen individualizado de cada uno de los actos o normas que se hubieran dictado con anterioridad. Por lo tanto, con base en la doctrina del propio Tribunal Constitucional, no se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argumento de que se ha promulgado una ley singular impidiendo el acceso a la jurisdicción que hubiera supuesto el dictado de un acto administrativo, el representante de la asamblea extremeña alega que este Tribunal, en su STC 129/2013, de 4 de junio, señaló que las leyes singulares no son por este mero hecho inconstitucionales, sino que son instrumentos válidos para arbitrar una solución adecuada a una situación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el letrado de la Asamblea de Extremadura concluye su escrito solicitando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22 de julio de 2019 tuvo entrada en el registro de este Tribunal el escrito de alegaciones de la asociación Ecologistas en Acción-CODA. Sus argumentos se exponen a continuación de forma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asociación ecologista ve como única finalidad de la modificación legal introducida por la Ley 9/2011 la de corregir los indeseables efectos derivados de pronunciamientos judiciales; finalidad compartida por el procedimiento de homologación de los instrumentos de ordenación territorial y urbanística —proyecto de interés regional y el planeamiento general del municipio afectado—. En atención tanto a su contenido como a las circunstancias temporales, procesales y políticas, la citada ley goza solo “formalmente” de un carácter general; es, por ello, que en cuanto ley ad casum incurre en infracción del art. 24.1 CE —en relación con el art. 117.3 CE—, en su vertiente de derecho a la ejecución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de este Tribunal (SSTC 129/2013, 203/2013 y 50/2015), concluye la representación procesal que no tiene cabida en el texto constitucional aquella ley, o el concreto régimen jurídico en ella establecido, cuyo efecto sea el de sacrificar, de forma desproporcionada, el pronunciamiento contenido en el fallo de una resolución judicial firme o, en otros términos, cuando de forma manifiesta no exista la debida proporción entre el interés configurado en la ley y el concreto interés encarnado en el fallo a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nueva redacción dada al art. 11.3.1 b) de la Ley 15/2001 por la Ley 9/2011, considera la representación procesal que vulnera los arts. 12.2 y 13.4 TRLS 2008, por permitir la transformación urbanística de todos aquellos espacios pertenecientes a la Red Natura 2000, siempre que aquélla sea compatible con la preservación de los valores ambientales. Se vulneran, a su juicio, los arts. 149.1.23 y 9.3 CE; en primer lugar, por no respetar la legislación básica estatal que impone su clasificación como suelo rústico o no urbanizable de protección, y limita su reducción a los casos de degradación por procesos naturales. Y en segundo lugar, porque la finalidad perseguida —salvar el proyecto turístico— y eludir las resoluciones judiciales, revelan su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consideran que con la nueva redacción del art. 60.2 e) de la Ley 15/2001 —en el que se niega la consideración de “vivienda” a los alojamientos turísticos residenciales susceptibles de venta a terceros—, se pretende modificar el objeto del proyecto de interés regional, lo cual constituye un elemento esencial de su motivación, y por tanto una verdadera innovación del instrumento de ordenación territorial. Su finalidad no es así otra que eximir al promotor de las obligaciones urbanísticas previstas en la propia Ley 15/2001, vulnerando con ello el principio de igualdad y la interdicción de la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24 de julio de 2019 presentaron su escrito de alegaciones las comunidades de propietarios del complejo residencial norte, centro y sur de la “Isla de Valdecañas”, en el que exponen las siguientes argumentaciones: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inconstitucionalidad no se ha planteado en el momento procesal oportuno. El procedimiento ordinario núm. 1463-2011, en el seno del cual se ha formulado, fue suspendido por auto de fecha 12 de noviembre de 2015 “hasta tanto haya decisión en el incidente de ejecución 17-2014”. El citado incidente no se ha resuelto todavía, por lo que es incoherente que la sala plantee la cuestión sin esperar a dicha resolución. Debería haber resuelto primero el incidente para, a continuación, valorar si es necesaria o no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juicio de relevancia no ha sido realizado tampoco correctamente. Si bien es cierto que las resoluciones de homologación no hubieran podido dictarse sin la disposición adicional única de la Ley 9/2011, no es correcto concluir, como hace la sala, que la actuación administrativa objeto del proceso depende “exclusivamente” de la constitucionalidad de dicha ley, sino que deriva además y previamente de lo que se decida sobre la imposibilidad de ejecutar por motivos legales (cambio normativo) las sentencias que acordaron la nulidad del proyecto de interés regional. Además, para decidir sobre la validez o no de las resoluciones de homologación no resulta determinante conocer si la regulación en abstracto de la Ley 15/2001 en 2011 era constitucional o no lo era (y mucho menos si lo es ahora o no lo es, una vez derogada). Lo que se confirma además dado que se suspendió la decisión sobre la homologación en función del resultado del incidente de ejecución. El auto no exterioriza por qué prescinde ahora del dato de la posible imposibilidad material de ejecución que haría irrelevante el debate sobre si, además, hay una imposibilidad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fondo de la cuestión, argumenta que el art. 11 de la Ley 15/2001, en la redacción dada por la Ley 9/2011, no contradice la legislación básica estatal contenida en los arts. 12 y 13 TRLS 2008, ni resulta por ello contrario al art. 149.1.1 CE. Con cita de la STC 61/1997, sostiene que lo regulado por los arts. 12 y 13 TRLS 2008 no es la clasificación de suelo, sino las situaciones básicas de suelo y las condiciones de utilización del suelo rural, respectivamente. Tal determinación compete única y exclusivamente al legislador autonómico, de modo que la Ley 15/2001 no se dicta en este punto a modo de desarrollo y ejecución de la legislación básica estatal, sino con competencia legislativa exclusiva. No puede considerarse que el legislador básico estatal haya reservado para sí la clasificación del suelo ni mucho menos, por tanto, podrá hacer de dicha clasificación una decisión reglada de carácter básico a observar por el legislador autonómico, que puede en este punto desplegar libremente su capacidad legislativa, como hizo la Ley 9/2011 modificando la Ley 15/2001 de forma perfectamente válida y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las normas en contraste confirma lo anterior. El art. 12.2 a) TRLS 2008 asocia la situación de suelo rural a que así lo establezca la legislación de protección de la naturaleza o la ordenación territorial y urbanística. En ambos casos la preservación o exclusión de unos terrenos de su transformación urbanística se hace en atención a ciertos valores en ellos concurrentes (ecológicos, agrícolas, ganaderos, forestales y paisajísticos), pero no son tales valores, sino la decisión de su exclusión por la legislación sectorial [autonómica], la nota decisiva de su régimen. El art. 11.3.1 b), segundo párrafo, de la Ley 15/2001 es plenamente respetuoso con 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descartar la eventual vulneración de los arts. 149.1.13 y 18 CE, con apoyo en la doctrina de este Tribunal y el silencio del tribunal a quo, la representación procesal de las comunidades de propietarios también rechaza que se vulnere la normativa medioambiental. Trae a colación la Ley 42/2007 y niega que, con apoyo en ella, pueda sostenerse que los terrenos pertenecientes a la Red Natura 2000 hayan de clasificarse necesariamente como no urbanizables (hoy día, suelo rural) y excluirse en todo caso y sin excepción alguna de su transformación urbanística. Por tanto, el inevitable automatismo que aprecia el Tribunal Supremo entre catalogación como Red Natura 2000 y clasificación del suelo como no urbanizable de especial protección no puede deducirse ni del TRLS 2008, ni de la Ley 15/2001 (ni antes ni después de la reforma) y mucho menos de la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42/2007 no prohíbe la transformación urbanística de las áreas incluidas en la Red Natura 2000. De hecho, su art. 46.4 regula el desarrollo de planes programas o proyectos sometiendo su realización a una adecuada evaluación de sus repercusiones de forma que no cause perjuicio a la integridad del espacio. Es más, el apartado quinto del mismo art. 46 de la Ley 42/2007 es aún más flexible, y permite que por razones imperiosas de interés público puedan llevarse a cabo planes, programas o proyectos a pesar de que puedan apreciarse conclusiones negativas de la evaluación de sus repercusiones. A lo sumo, podría llegar a discutirse si el proyecto de interés regional y la consecuente modificación del planeamiento ha producido perjuicios en la integridad de los espacios incluidos en la Red Natura 2000 —cuestión que, en absoluto, procede examinar con ocasión de la presente cuestión de inconstitucionalidad—, pero a donde no debe conducir una interpretación literal y sistemática de la legislación básica estatal sobre el suelo y la legislación sectorial medioambiental —en nuestro caso, esencialmente la Ley 42/2007— es a que la calificación Red Natura 2000 sea incompatible en todo caso con el desarrollo de planes o programas que impliquen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normativa europea, la Directiva de hábitats no contiene prohibiciones sino más bien un mandato de protección con el objeto de garantizar la conservación y supervivencia a largo plazo de las especies y hábitats europeos más valiosos y amenazados. En este sentido, imponen obligaciones de carácter general, consistentes en la obligación de garantizar el mantenimiento o restablecimiento, en un estado de conservación favorable, de los hábitats naturales y de las especies silvestres de la fauna y flora de interés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reforma del art. 11 de la Ley 15/2001 es respetuosa con la normativa europea y la interpretación de la misma por el Tribunal de Justicia de la Unión Europea, como también lo es con la normativa estatal y autonómica, limitándose la tacha de inconstitucionalidad de la reforma de la Ley 9/2011 a la contradicción existente con la interpretación que el Tribunal Supremo hace del TRLS 2008. En relación con esto, aduce que si el Tribunal Constitucional llegara a estimar que la cuestión discutida se debe resolver mediante un análisis de la normativa nacional a la luz de la normativa europea, y el Tribunal tuviera dudas sobre si la interpretación sostenida por el Tribunal Supremo acerca del TRLS 2008 pudiera no ser acorde con la Directiva de hábitats, debería plantear cuestión prejudicial al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añaden, por último, dos referencias adicionales. Por un lado, se trae a colación la Ley 30/2014, de 3 de diciembre, de parques nacionales, que sí prohíbe de manera clara la urbanización o edificación en los suelos que son objeto de declaración de parque nacional (art. 7.6); mientras que la Ley 42/2007 no hace lo mismo con los terrenos integrados en la Red Natura 2000, cuando podía haberlo hecho. Por otro, se alude a la Ley de evaluación de impacto ambiental, tanto la vigente en el momento de la aprobación de la Ley 9/2011 (Real Decreto Legislativo 1/2008, de 11 de enero) como a la actualmente en vigor Ley 21/2013, de 9 de diciembre. Ambas prevén la evaluación para los proyectos cuando se desarrollen en espacios de la Red Natura 2000. Incluso, la propia norma extremeña de evaluación ambiental —Ley 16/2015, de 23 de abril, de protección ambiental de la comunidad autónoma de Extremadura— prevé la evaluación para terrenos de la red cuando se ejecuten proyectos que requieran la urbanización del suelo para polígonos industriales o usos residenciales que ocupen más de cinco hectáreas.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supuesta naturaleza de ley singular, argumenta la representación procesal que no es autoaplicativa porque no agota su contenido y eficacia en la adopción y ejecución de la medida tomada por el legislador, sino que exige el dictado de concretos actos de aplicación al no ser autosuficiente. Tampoco se ha dictado en atención a un supuesto de hecho concreto y singular, como podría ser el supuesto de que la Ley 9/2011 aprobara u homologara por sí misma el proyecto de interés regional. Por el contrario, la Ley 9/2011 modifica la Ley 15/2001 incorporando una regulación urbanística que afecta a todos y cada uno de los espacios que gozan de un régimen especial de protección y, en particular, los que integran la Red Natura 2000, y contiene un procedimiento de homologación aplicable a todos los instrumentos de ordenación del territorio y de ordenación urbanística vigentes a la fecha de entrada en vigor de la misma. En definitiva, la ley incluye una regulación general, por cuanto va dirigida a una pluralidad de destinatarios, de personas con derechos e intereses legítimos que incidan sobre espacios a los que sean aplicables un régimen especial de protección por estar incluidos en la red de áreas protegidas de Extremadura (especialmente, la Red Natura 2000); y una regulación abstracta, lo que remite a la repetibilidad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Tribunal entendiera que estamos ante una ley singular, se alega que la ley cuestionada obedece a una justificación objetiva, razonable y proporcionada para resolver la situación excepcional que describe, siendo esencial que en un sistema democrático avanzado la legislación sea conforme e interpretada de forma acorde a las necesidades que la sociedad demande. Al respecto, se aportan datos sobre la importancia que tiene la Red Natura 2000 en Extremadura, de forma que no cabe concluir, conforme a la doctrina de este Tribunal, que Ley 9/2011 resultara incomprensible a la luz de una ponderación razonable y proporcionada de los valores acogidos en la Constitución. Se entiende que la intervención del legislador se ha hecho necesaria, en este caso, ante los insuficientes instrumentos ordinarios de que dispone la administración, constreñida a actuar con sujeción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operada por la Ley 9/2011 no convalida o purga directamente la nulidad del proyecto de interés regional, ni se dicta con esa finalidad, sino que aspira a producir un efecto más general que el de permitir la “homologación” o convalidación de los citados instrumentos anulados —incluso más amplio que el de permitir la homologación de instrumentos de ordenación del territorio y de ordenación urbanística en general—. La Ley 9/2011 continúa apostando —argumentan— por un modelo pro futuro sobre la clasificación urbanística de los espacios que forman parte de la Red Natura 2000, modelo respetuoso con el reparto competencial que ordena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 base en la STC 231/2015, ningún ataque a la “reserva de jurisdicción” o al derecho a la tutela judicial efectiva se produce cuando el legislador altera las normas que jueces y tribunales deben aplicar en los procesos pendientes y que el derecho a la tutela judicial efectiva no impide que se modifiquen las normas en virtud de las cuales ha de enjuiciarse la legalidad de un acto cuya inaplicación o anulación se pretende en un proceso todavía no finalizado (convalidación legislativa sub iudice).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los órganos jurisdiccionales hubieran llevado a cabo una interpretación coordinada y sistemática de la Ley 15/2001, del TRLS 2008 y de la Ley 42/2007, podría pensarse, incluso, que la aclaración llevada a cabo por el legislador de la Ley 15/2001, por medio de la Ley 9/2011, sería innecesaria. Una interpretación en el sentido de que la mera inclusión de unos terrenos en la Red Natura 2000 no determina por sí sola la clasificación como suelo no urbanizable, la cual ya se desprendía tanto de otros preceptos de la propia Ley15/2001, como de su artículo 60 que, al regular los proyectos de interés regional (como el de la Isla de Valdecañas) permite que estos sean emplazados en “cualquier clase de suelo” (por tanto urbanizable 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alegaciones, argumentando la representación procesal que, estando pendiente de ejecución las sentencias del Tribunal Superior de Justicia de Extremadura, no procede alegar que la Ley 9/2011 haya sido dictada para eludir el cumplimiento de las citadas sentencias. Es, por ello, que la sala promotora incurre en una contradicción lógica al afirmar que la Ley 9/2011 ha sido dictada para eludir el cumplimiento de una sentencia, en tanto que aún se está discutiendo si es o no posible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29 de julio de 2019 se registró el escrito de alegaciones de la entidad mercantil Marina Isla de Valdecañas, S.A., en la que expone,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planteamiento de la cuestión vulnera el derecho a la tutela judicial efectiva (art. 24.1 CE), en su vertiente de derecho a la intangibilidad de las resoluciones judiciales, porque el procedimiento judicial estaba suspendido mediante auto de 24 de junio de 2015, a la espera de que se aclarara si era posible la ejecución de la sentencia de 9 de marzo de 2011. Dado que no ha recaído resolución en el incidente de ejecución, la sala de lo contencioso-administrativo está ignorando la suspensión que ella misma había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representación procesal de la mercantil alega que la premisa de la que parte la sala —la inclusión de unos terrenos en la Red Natura 2000 necesariamente implica su clasificación como no urbanizables de protección especial— carece de todo fundamento. Considera que si esa hubiera sido la voluntad del legislador, se habría dicho expresamente. Pone en conexión el art. 21.2 a) del vigente texto refundido de la Ley de suelo y rehabilitación urbana con el art. 9.1 de la Ley 6/1998, sobre la que recayó la STC 164/2001, en la que se dijo que “la efectiva clasificación del suelo como no urbanizable no deriva automática e inmediatamente de la fijación de un ‘régimen de especial protección’, sino que depende, en todo caso, de que el órgano público competente para la clasificación del suelo efectivamente concluya que el régimen de especial protección previamente establecido exige la clasificación del suelo como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regular la Red Natura 2000, la Ley 42/2007 tampoco impide la transformación urbanística de los terrenos afectados a ella. En primer lugar, no lo excluye expresamente, pero además el art. 42.2 dispone que las medidas de protección de dicha red serán las que el Estado y las comunidades autónomas establezcan en su legislación y en los correspondientes instrumentos de planificación. Por su parte, el art. 46.4 de dicha Ley exige que cualquier plan, programa o proyecto que pueda afectar de forma apreciable a las especies y hábitats de la red, deberá ser objeto de evaluación, de lo que se deduce que tales proyectos son posibles en terrenos de la Red Natura 2000, siempre que se evalúe su impacto y se asegure que no perjudicarán la integridad del espacio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argumentación, cita la reciente sentencia de la Sección Primera de la Sala de lo Contencioso-Administrativo del Tribunal Superior de Justicia de Extremadura, de 19 de junio de 2018, referida al Decreto 110/2015, por el que se regula la Red Natura 2000 en Extremadura. En dicha resolución, se rechazó el argumento de la asociación ecologista recurrente de que todo terreno de la Red Natura 2000 debe ser no urbanizable, y lo hizo sin plantear cuestión de inconstitucionalidad sobre el art. 11.3.1 b) de la Ley 15/2001.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 la tacha de ley singular que se dirige contra la Ley 9/2011, se aduce que a fecha 1 de marzo de 2019, el 48,85 por 100 del territorio extremeño está incluido en la Red Natura 2000, por lo que no se puede sostener racionalmente que una ley que regula en las mismas condiciones todos los terrenos de la red sea singular porque pueda afectar a un 0,007 por 100 de dichos terrenos. Se cita la STC 231/2015 para, acto seguido, negar que en este caso se den ninguno de los tipos de leyes singulares previstos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21 de noviembre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Sala de lo Contencioso-Administrativo del Tribunal Superior de Justicia de Extremadura plantea una cuestión de inconstitucionalidad sobre el art. 11.3.1 b), párrafo segundo, de la Ley 15/2001, de 14 de diciembre, del suelo y ordenación territorial de Extremadura, en la redacción dada por la Ley 9/2011 de la Asamblea de Extremadura, de 29 de marzo, y sobre la disposición adicional única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15/2001, que lleva por rúbrica “suelo no urbanizable”, establece en su apartado primero qué tipo de terrenos deberán adscribirse a esa clase de suelo, entre los que incluye aquellos en los que concurran valores “de carácter ambiental, natural y paisajístico” [letra b)]. A su vez, el apartado segundo subdivide el suelo no urbanizable en las categorías de “común” y “protegido”. Por último, el apartado 3, en el que se inserta el controvertido párrafo, desarrolla la última categoría, para disponer que el “suelo no urbanizable protegido” puede ser: i) de protección ambiental, natural, paisajística, cultural o de entorno; ii) de protección estructural y iii) de protección de infraestructuras y equipamientos. Es en esta delimitación de la categoría “suelo no urbanizable de protección ambiental, natural, paisajística, cultural o de entorno” donde se inserta el párrafo cuestionado,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inclusión de unos terrenos en la red ecológica Natura 2000 no determinará, por sí sola, su clasificación como suelo no urbanizable, pudiendo ser objeto de una transformación urbanística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9/2011 no llega a referirse por su nombre a la red ecológica Natura 2000, a cuyo tratamiento urbanístico afecta la modificación. Se extiende en destacar la importancia de que la normativa urbanística sea clara, razón por la que considera “urgente e imprescindible atajar inmediatamente las dudas que se planteen respecto de la voluntad real del legislador en materia de ordenación territorial y urbanística y medioambiental, aclarando sin dilación cuál es la regulación pretendida por las normas emanadas en la materia de la Asamblea de Extremadura”. Tales dudas habrían sido puestas de manifiesto por “los recientes pronunciamientos judiciales” que, si bien no identifica, podrían generar “inestabilidades no deseadas, de enorme trascendencia para los diversos operadores y para los intereses de la región, apreciación que se suscita sin entrar a valorar los fallos contenidos en las sentencias, y desde el más estricto respeto a la independencia judicial”. Tales pronunciamientos —prosigue— “sugieren y fundamentan que la aplicación del artículo 11 de la Ley 15/2001 impide a los diferentes instrumentos de planeamiento reclasificar suelo no urbanizable de especial protección a suelo urbanizable, a los efectos de lograr su transformación” cuando “la voluntad del legislador no pretendió seguir ese camino”, para lo que se introduce en el apartado dedicado al suelo no urbanizable de protección ambiental el nuevo párrafo sobre la Red Ecológica Natura 2000 que se ha trascrito.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también cuestionada disposición adicional única (“homologación”) de la Ley 9/2011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instrumentos de ordenación del territorio y de ordenación urbanística vigentes a la fecha de entrada en vigor de esta Ley podrán ser homologados a fin de que incorporen la declaración de su adecuación a preceptos de la Ley 15/2001, de 14 de diciembre, del Suelo y Ordenación Territorial de Extremadura modificados tras su entrada en vigor por esta u otras reformas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homologación de los instrumentos de ordenación territorial y urbanística podrá ser promovida en cualquier momento de acuerdo con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procedimiento de homologación de los instrumentos de ordenación urbanística podrá ser iniciado a instancia de los ayuntamientos mediante solicitud presentada ante la Dirección General competente en materia de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procedimiento de homologación de los instrumentos de ordenación del territorio podrá ser iniciado de oficio por el consejero competente en materia de ordenación territorial y urbanística. En el caso de los proyectos de interés regional de iniciativa particular será necesaria la previa solicitud por el promotor.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Iniciado el procedimiento de homologación, el órgano urbanístico y de ordenación del territorio competente acordará su sometimiento a información pública por plazo de quince días mediante la publicación de un anuncio de inicio del procedimiento de homologación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las alegaciones que, en su caso, fueran formuladas, la administración promotora de las mismas se pronunciará sobre ellas y remitirá el expediente a la Comisión de Urbanismo y Ordenación del Territorio de Extremadura, que aprobará o desestimará la homologación del instrumento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plazo máximo para notificar el acuerdo que ponga fin al procedimiento de homologación será de dos meses a contar desde su inicio o solicitud, transcurrido el cual sin que se hubiese notificado resolución expresa, la homologación se entenderá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instrumento de ordenación territorial o urbanística debidamente homologado será depositado en el registro administrativo habilitado por la consejería competente en materia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acuerdo de homologación será publicado en el ‘Diario Oficial de Extremadura’ con indicación expresa de haberse procedido al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esta norma, según el preámbulo de la ley, es “coordinar definitivamente los instrumentos de ordenación territorial y urbanística en vigor a la redacción actual de la Ley 15/2001” mediante “un sencillo y garantista procedimiento que permita a las diferentes administraciones competentes, si así lo desean y exclusivamente allí donde fuere necesario, homologar dichos instrumentos a la nueva redacción de la norma [en esencia, el nuevo párrafo introducido], garantizando a partir de ese momento su adecuación a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órgano judicial promotor de la cuestión considera, en primer lugar, que dichos preceptos podrían incurrir en inconstitucionalidad mediata o indirecta por ser contrarios a preceptos estatales dictados al amparo del art. 149.1.1, 13, 18 y 23 CE. Como segundo motivo de inconstitucionalidad sostiene que han sido aprobados para eludir el cumplimiento de las sentencias recaídas en el proceso de origen, por lo que infringen los arts. 24.1,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aprecia un óbice de admisibilidad parcial respecto de los arts. 24.1, 117 y 118 CE. Subsidiariamente, interesa la estimación íntegra de la cuestión de inconstitucionalidad. Por su parte, la asociación Ecologistas en Acción-CODA solicita directamente la estimación de la cuestión, al entender que concurren las vulneraciones constitucionales descritas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la mercantil Marina Isla de Valdecañas, S.A. considera improcedente el planteamiento de la cuestión, toda vez que no se ha resuelto aún el incidente de ejecución de la sentencia del Tribunal Superior de Justicia de Extremadura de 9 de marzo de 2011. En el mismo sentido, la representación procesal de las comunidades de propietarios de los distintos complejos residenciales de la “Isla de Valdecañas”, en conexión con el argumento anterior, añade que el juicio de relevancia no ha sido realizado correctamente, pues la validez de las resoluciones de homologación no depende de la constitucionalidad de la Ley 9/2011. En cuanto al fondo, ambas representaciones interesan la desestimación. Por último, tanto la Junta como la Asamblea de Extremadura, sin formular objeciones procesales, solicitan que la cuestión se desestime, por las razones de fondo que han sido detalladas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del óbice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hemos de abordar el óbice procesal alegado por el Ministerio Fiscal y por dos de las partes personadas en el presente proceso. En síntesis, tanto la fiscal general del Estado, como las representaciones procesales de las comunidades de propietarios y de la sociedad mercantil promotora del “Complejo turístico, de salud, paisajístico y de servicios Marina Isla de Valdecañas”, consideran que, mientras no se decida sobre la posibilidad de ejecución de la sentencia del Tribunal Superior de Justicia de Extremadura de 9 de marzo de 2011, resulta prematuro y, en consecuencia, no procedente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problemática preliminar así planteada, es preciso determinar antes cuál sea el objeto sobre el que verse el proceso judicial del que trae causa esta cuestión de inconstitucionalidad, y este no es otro que el del acto administrativo de homologación de las actuaciones urbanísticas realizadas en los terrenos controvertidos. A este respecto, el citado acto de homologación se ampara en el procedimiento previsto en la disposición adicional única de la Ley 9/2011, por el que se declara la “correcta adecuación” del proyecto de interés regional promovido por la mercantil Marina Isla de Valdecañas, S.A. a la nueva redacción del art. 11 de la Ley 15/2001 introducida por aquella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enjuiciar la resolución de homologación es necesario despejar previamente las dudas que alberga el órgano judicial sobre la constitucionalidad de la Ley 9/2011; es decir, que los preceptos de la Ley 9/2011 sobre los que se plantean las dudas de constitucionalidad sean aplicables y relevantes para la decisión del proceso (art. 35.2 de la Ley Orgánica del Tribunal Constitucional). El órgano judicial debe conocer si la homologación del proyecto de interés regional de referencia, fundamentado en los preceptos legales cuestionados, es conforme a la Constitución, para poder tomar, después, una decisión sobre la ejecución de la sentencia firme pronunciada. Habiéndose instado la inejecución por imposibilidad legal, precisamente a causa de la homologación actuada, lo que solicita el órgano judicial de este Tribunal es que determine si los preceptos de la Ley 9/2011 cuestionados, sobre los que aquella homologación se apoya, son conformes o no a la Constitución, para pronunciarse después sobre la ejecución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alegado, que se sustentaba en el afirmado carácter prematuro del planteamiento de la cuestión,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Pérdida parcial de objeto de la cuestión planteada y desestimación por aplicación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cuestión de inconstitucionalidad se plantea, en primer lugar, en relación con el art. 11.3.1 b), párrafo segundo, de la Ley 15/2001, de 14 de diciembre, del suelo y ordenación territorial de Extremadura, en la redacción dada por la Ley 9/2011, de 29 de marzo. Dado que este precepto ya ha sido declarado inconstitucional y nulo por la STC 134/2019 de 13 noviembre, se impone ahora apreciar, conforme a reiterada doctrina [por todas, SSTC 60/2018, de 4 de junio, FJ 3 y 75/2018, de 5 de julio, FJ 2 a)], que la expulsión del ordenamiento jurídico de esta previsión determina la extinción de la cuestión, por pérdida sobrevenida de objeto, al haber quedado disipada la duda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hay que señalar que la citada la STC 134/2019 de 13 de noviembre, desestimó la impugnación de la disposición adicional única de la Ley 9/2011, de 29 de marzo, que la presente cuestión plantea en términos argumentales análogos. A la vista de la coincidencia objetiva entre las dos cuestiones de inconstitucionalidad, de acuerdo con la doctrina constitucional (STC 172/1998, de 23 de julio, FJ 2) y siguiendo la pauta aplicada ya en las SSTC 111/2016, FJ 2 c); 168/2016, FJ 2 c); 180/2016, FJ 3 c); 44/2017, FJ 2 d); 45/2017, FJ 2 d); 54/2017, FJ 2 d); 93/2017, FJ 2 d), y 101/2017, FJ 2 c), procede desestimar por remisión al fundamento jurídico 5 de la STC 134/2019, de 13 de noviembre, esta impugnación, lo que nos exime de reproducirla, siquiera en extracto.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extinguida, por pérdida sobrevenida del objeto, la presente cuestión de inconstitucionalidad núm. 2561-2019 en relación con el art. 11.3.1 b), párrafo segundo, de la Ley 15/2001, de 14 de diciembre, del suelo y ordenación territorial de Extremadura, en la redacción dada por la Ley de dicha Asamblea 9/2011, de 29 de marzo.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