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259/2015, de 2 de diciembre, promovido el 14 de octubre de 2019 por el Gobierno de la Nación en relación con determinados incisos de la Resolución 546/XII del Parlamento de Cataluña, sobre la orientación política general del Govern, aprobada en la sesión de 26 de septiembre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14 de octubre de 2019, el abogado del Estado, en representación del Gobierno de la Nación, promovió al amparo de los arts. 87 y 92 de la Ley Orgánica del Tribunal Constitucional (LOTC) incidente de ejecución de la STC 259/2015, de 2 de diciembre, respecto la Resolución 546/XII del Parlamento de Cataluña, sobre la orientación política general del Govern, aprobada en la sesión de 26 de septiembre de 2019 y publicada en el “Boletín Oficial del Parlamento de Cataluña” núm. 431, de 4 de octubre de 2019. De acuerdo con la argumentación contenida en el referido escrito, determinados incisos de los apartados I.1, I.2, I.3 y I.4 de dicha resolución incumplen o contravienen los pronunciamientos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16 de octubre de 2019,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determinados incisos de los apartados I, I.1, I.2, I.3 y I.4 de la Resolución 546/XII del Parlamento de Cataluña, sobre la orientación política general del Govern, adoptada por el pleno del Parlamento de Cataluña en su sesión de 26 de septiembre de 2019, por contravención de la STC 259/2015, de 2 de diciembre, que declaró la inconstitucionalidad y nulidad de la Resolución 1/XI del Parlamento de Cataluña de 9 de noviembre de 2005, ‘sobre el inicio del proceso político en Cataluña como consecuencia de los resultados electorales del 27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Dar traslado al Ministerio Fiscal y al Parlamento de Cataluña, por conducto de su presidente, de la petición de declaración de nulidad de la Resolución 546/XII del Parlamento de Cataluña, de 26 de septiembre de 2019, de conformidad con el artículo 92.1.2 LOTC, al objeto de que en el plazo de diez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de la Nación el artículo 161.2 de la Constitución, lo que, a su tenor, produce la suspensión de los mencionados apartados e incisos de la Resolución 546/XII del Parlamento de Cataluña, de 26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así como al señor presidente del Govern, don Joaquim Torra i Pla; señor vicepresidente, don Pere Aragonès i García, sra. consellera de la presidencia y portavoz, doña Meritxell Budó i Pla, y demás miembros del Consejo de Gobierno, don Alfred Bosch i Pascual, don Miquel Buch i Moya, don Josep Bargalló i Valls, doña Alba Vergés i Bosch, don Damià Calvet i Valera, doña Mariàngela Vilallonga i Vives, doña Ester Capella i Farré, don Chakir El Homrani Lesfar, doña Àngels Chacón i Feixas, don Jordi Puigneró i Ferrer y doña Teresa Jordà i Roura.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Requerir al Presidente del Parlamento de Cataluña, a los demás miembros de la mesa del Parlamento y al secretario general del Parlamento de Cataluña, así como al presidente y demás miembros del Consejo de Gobierno de la Generalitat de Cataluña, de su obligación de abstenerse de realizar cualesquiera actuaciones tendentes a dar cumplimiento a los incisos impugnados de la Resolución 546/XII del Parlamento de Cataluña, así como de su deber de impedir o paralizar cualquier iniciativa, jurídica o material, que directa o indirectamente suponga ignorar o eludir la Sentencia del Tribunal Constitucional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17 de octubre de 2019 en la sede del Parlamento de Cataluña a don Josep Costa i Roselló y don Eusebi Campdepadrós i Pucurull. En ambas consta su negativa a hacer acto de presencia a fin de ser notificados.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23 de octubre de 2019, el procurador de los tribunales don Carlos Estévez Sanz, actuando en nombre y representación de don Josep Costa i Roselló, vicepresidente primero de la mesa del Parlamento de Cataluña, y de don Eusebi Campdepadrós i Pucurull, secretario primero de la mesa, interpuso recurso de súplica contra la providencia de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23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16 de octubre de 2019 por la que se tuvo por recibido el escrito del Gobierno de la Nación formulando, al amparo de los arts. 87 y 92 de la Ley Orgánica del Tribunal Constitucional (LOTC), incidente de ejecución de la STC 259/2015, de 2 de diciembre, en relación con determinados incisos de los apartados I.1, I.2, I.3 y I.4 de la Resolución 546/XII del Parlamento de Cataluña, de 26 de septiembre de 2019, sobre la orientación política general del Govern.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16 de octubre de 2019, y son además destinatarios de una petición adicional del abogado del Estado para que en la resolución que resuelva este incidente, además de declarar nulos los incisos impugnados de la resolución 546/XII,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los dos sujetos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17 de octubre de 2019 y que la notificación rechazada (por ambos) se tiene por efectuada conforme al art. 161.2 de la Ley de enjuiciamiento civil (LEC), el plazo de tres días empezó a correr el día siguiente, 18 de octubre y concluyó el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23 de octubre, se ha presentado fuera del plazo legalmente establecido y debe por ello ser inadmitido a trámite. No es aplicable, a estos efectos, el art. 135.1 LEC, pues el art. 85.2 LOTC lo limita a la presentación de recursos de amparo (en este sentido, ATC 96/2014, de 7 de abril, negando su aplicación a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contrario que los dos miembros de la mesa referidos, los diputados del Parlamento de Cataluña que han interpuesto el segundo de los recursos de súplica contra la providencia de 16 de octubre, ni han sido requeridos personalmente para cumplir una resolución del Tribunal, ni son destinatarios de petición alguna en el escrito del abogado del Estado. El incidente de ejecución, por contravención de la STC 259/2015, se promueve respecto de determinados apartados e incisos de la resolución 546/XII del Parlamento de Cataluña. Ello determina que, conforme a lo dispuesto por el art. 92.1.2 LOTC, se confiera audiencia a esa Cámara, como autora del acto cuya nulidad se solicita, para que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súplica interpuesto por don Josep Costa i Roselló y don Eusebi Campdepadrós i Pucurull contra la providencia de 16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23 de octubre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