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12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incidente de ejecución de la STC 136/2018, de 13 de diciembre, promovido el 14 de octubre de 2019 por el Gobierno de la Nación en relación con determinados incisos de la Resolución 546/XII del Parlamento de Cataluña, sobre la orientación política general del Govern, aprobada en la sesión de 26 de septiembre de 2019,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14 de octubre de 2019, el abogado del Estado, en representación del Gobierno de la Nación, promovió al amparo de los arts. 87 y 92 de la Ley Orgánica del Tribunal Constitucional (LOTC) incidente de ejecución de la STC 136/2018, de 13 de diciembre, respecto de la Resolución 546/XII del Parlamento de Cataluña, sobre la orientación política general del Govern, aprobada en la sesión de 26 de septiembre de 2019 y publicada en el “Butlletí Oficial del Parlament de Catalunya” núm. 431, de 4 de octubre de 2019. De acuerdo con la argumentación contenida en el referido escrito, determinados incisos de los apartados I.1, I.2, I.3 y I.4 de la citada resolución incumplen o contravienen los pronunciamientos de la citada sentencia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por providencia de 16 de octubre de 2019,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Tener por recibido el escrito de formulación de incidente de ejecución de sentencia (artículos 87 y 92 LOTC) por el abogado del Estado, en nombre y representación del Gobierno de la Nación, en relación con los apartados I, I.1, I.2, I.3 y I.4 de la Resolución 546/XII del Parlamento de Cataluña sobre la ‘la orientación política general del Govern’, adoptada por el pleno del Parlamento de Cataluña en su sesión de 26 de septiembre de 2019, por contravención de la STC 136/2018, de 13 de diciembre, que declaró la inconstitucionalidad y nulidad de los apartados primero, segundo y tercero de la moción 5/XII del Parlamento de Cataluña, sobre normativa del Parlamento anulada y suspendida por el Tribunal Constitucional, aprobada en sesión de 5 de julio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Dar traslado al Ministerio Fiscal y al Parlamento de Cataluña, por conducto de su presidente, de la petición de declaración de nulidad de la Resolución 546/XII del Parlamento de Cataluña, de 26 de septiembre de 2019, de conformidad con el artículo 92.1.2 LOTC, al objeto de que en el plazo de diez días puedan formular las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Tener por invocado por el Gobierno de la Nación el artículo 161.2 de la Constitución, lo que, a su tenor, produce la suspensión de los mencionados apartados de la Resolución 546/XII del Parlamento de Cataluña, de 26 de septiembre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Conforme al artículo 87.1 LOTC, sin perjuicio de la obligación que dicho precepto impone a todos los poderes públicos de cumplir las resoluciones de este Tribunal, y de acuerdo con lo pedido por la parte recurrente, notifíquese personalmente la presente resolución al señor presidente del Parlamento, don Roger Torrent i Ramió; al señor secretario general, don Xavier Muro i Bas, y a los miembros de la mesa, don Josep Costa i Rosselló, don Joan García González, don Eusebi Campdepadrós i Pucurull, don David Pérez lbáñez, doña Laura Vílchez Sánchez y doña Adriana Delgado i Herreros; así como al señor presidente del Govern, don Joaquim Torra i Pla; señor vicepresidente, don Pere Aragonès i García, señora consellera de la Presidencia y Portavoz, doña Meritxell Budó i Pla, y demás miembros del Consejo de Gobierno, don Alfred Bosch i Pascual, don Miquel Buch i Moya, don Josep Bargalló i Valls, doña Alba Vergés i Bosch, don Damià Calvet i Valera, doña Mariàngela Vilallonga i Vives, doña Ester Capella i Farré, don Chakir El Homrani Lesfar, doña Àngels Chacón i Feixas, don Jordi Puigneró i Ferrer y doña Teresa Jordà i Roura. Adviértaseles de su obligación de impedir o paralizar cualquier iniciativa que suponga ignorar o eludir la suspensión acordada,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Requerir al presidente del Parlamento de Cataluña, a los demás miembros de la mesa del Parlamento y al secretario general del Parlamento de Cataluña, así como al presidente y demás miembros del Consejo de Gobierno de la Generalitat de Cataluña, de su obligación de abstenerse de realizar cualesquiera actuaciones tendentes a dar cumplimiento a los apartados e incisos impugnados de la Resolución 546/XII del Parlamento de Cataluña, así como de su deber de impedir o paralizar cualquier iniciativa, jurídica o material, que directa o indirectamente suponga ignorar o eludir la Sentencia del Tribunal Constitucional 136/2018.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Conforme al artículo 87.2 LOTC, recabar el auxilio jurisdiccional del Tribunal Superior de Justicia de Cataluña para realizar las notificaciones, requerimientos y apercibimientos acordados.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Publicar el contenido de esta resolución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cumplimiento del exhorto remitido, el Tribunal Superior de Justicia de Cataluña ha practicado las notificaciones acordadas. En particular, en la documentación recibida constan las diligencias de notificación y requerimiento realizadas por el Servicio de Actos de Comunicación Civil el día 17 de octubre de 2019 en la sede del Parlamento de Cataluña a don Josep Costa i Roselló y don Eusebi Campdepadrós i Pucurull. En ambas consta su negativa a hacer acto de presencia a fin de ser notificados.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23 de octubre de 2019, el procurador de los tribunales don Carlos Estévez Sanz, actuando en nombre y representación de don Josep Costa i Roselló, vicepresidente primero de la mesa del Parlamento de Cataluña, y don Eusebi Campdepadrós i Pucurull, secretario primero de la mesa, interpuso recurso de súplica contra la providencia de 16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mismo día 23 de octubre de 2019, el mismo procurador, actuando en representación de doña Elsa Artadi Vila y treinta y un diputados más del Parlamento de Cataluña, interpuso recurso de súplica contra la misma providencia. El escrito dedica su fundamento jurídico primero a justificar la legitimación de sus representados “en su condición de diputados y diputadas” de la citada Cámara.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han presentado ante este Tribunal por el procurador de los tribunales don Carlos Estévez Sanz dos recursos de súplica contra la providencia de 16 de octubre de 2019 por la que se tuvo por recibido el escrito del Gobierno de la Nación formulando, al amparo de los arts. 87 y 92 de la Ley Orgánica del Tribunal Constitucional (LOTC), incidente de ejecución de la STC 136/2018, de 13 de diciembre, en relación con determinados incisos de los apartados los apartados I.1, I.2, I.3 y I.4 de la Resolución 546/XII del Parlamento de Cataluña, de 26 de septiembre de 2019, sobre “la orientación política general del Govern”. Uno, en representación de don Josep Costa i Roselló, vicepresidente primero de la mesa del Parlamento de Cataluña, y de don Eusebi Campdepadrós i Pucurull, secretario primero de la mesa. Y otro en representación de treinta y dos diputados del Parlamento de Cataluña, en su condición de 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Josep Costa i Roselló y don Eusebi Campdepadrós i Pucurull, de acuerdo con lo solicitado por el abogado del Estado en su escrito de promoción del incidente de ejecución, han sido requeridos personalmente como miembros de la mesa del Parlamento de Cataluña para que cumplan la providencia de 16 de octubre de 2019, y son además destinatarios de una petición adicional del abogado del Estado para que en la resolución que resuelva este incidente, además de declarar nulos los incisos impugnados de la resolución 546/XII, sean nuevamente requeridos para cumplir esa resolución del Tribunal, con apercibimiento de responsabilidades, incluso penales. En tal medida, se han visto directamente implicados en este incidente y su resultado podrá además afectar de alguna manera a sus derechos e intereses legítimos. Procede, en consecuencia, admitir su intervención, si bien a los solos efectos de que en el seno de este incidente puedan defender sus derechos e intereses legítimos a título particular (en similares términos, AATC 5/2018, de 27 de enero, y 6/2018, de 30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Siendo procedente su intervención en este incidente, surge inmediatamente la cuestión de la admisibilidad del recurso de súplica interpuesto por los dos sujetos legitimados.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el art. 93.2 LOTC el recurso de súplica “podrá interponerse en el plazo de tres días”. Teniendo en cuenta que, según la documentación remitida por el Tribunal Superior de Justicia de Cataluña, la notificación de la providencia recurrida a los interesados se practicó el día 17 de octubre de 2019 y que la notificación rechazada (por ambos) se tiene por efectuada conforme al art. 161.2 de la Ley de enjuiciamiento civil (LEC), el plazo de tres días empezó a correr el día siguiente, 18 de octubre, y concluyó el 22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recurso de súplica, interpuesto el 23 de octubre, se ha presentado fuera del plazo legalmente establecido y debe por ello ser inadmitido a trámite. No es aplicable, a estos efectos, el art. 135.1 LEC, pues el art. 85.2 LOTC limita su aplicación a la presentación de recursos de amparo (en este sentido, ATC 96/2014, de 7 de abril, negando su aplicación a una solicitud de aclaración).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contrario que los dos miembros de la mesa referidos, los diputados del Parlamento de Cataluña que han interpuesto el segundo de los recursos de súplica contra la providencia de 16 de octubre, ni han sido requeridos personalmente para cumplir una resolución del Tribunal, ni son destinatarios de petición alguna en el escrito del abogado del Estado. El incidente de ejecución, por contravención de la STC 136/2018, se promueve respecto de determinados apartados e incisos de la resolución 546/XII del Parlamento de Cataluña. Ello determina que, conforme a lo dispuesto por el art. 92.1.2 LOTC, se confiera audiencia a esa Cámara, como autora del acto cuya nulidad se solicita, para que alegue lo que estime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consecuencia, de acuerdo con lo preceptuado en el art. 13.2 LEC, norma de “comparecencia en juicio” de aplicación supletoria en esta jurisdicción (art. 80 LOTC), oír a las partes en este incidente (Gobierno de la Nación y Parlamento de Cataluña) y al ministerio fiscal sobre la procedencia de la intervención de esos diputados del Parlamento de Cataluña en el presente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Tener por personados y parte, limitada a los solos efectos de que en este procedimiento puedan defender sus derechos e intereses legítimos a título particular, sin perjuicio de la personación del Parlamento de Cataluña a través de sus servicios jurídicos, a don Josep Costa i Roselló y don Eusebi Campdepadrós i Pucurull.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el recurso de súplica interpuesto por don Josep Costa i Roselló y don Eusebi Campdepadrós i Pucurull contra la providencia de 16 de octubre de 2019.</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Dar audiencia por plazo común de diez días al Gobierno de la Nación, al Parlamento de Cataluña y al ministerio fiscal para que aleguen sobre la procedencia de la intervención de los diputados y diputadas del Parlamento de Cataluña que lo han solicitado mediante escrito presentado el 23 de octubre de 2019.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