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5794-2013, promovido por doña Sandra Verónica Arancibia Torrealba, contra los siguientes actos de los poderes públicos: (i) la resolución del Ministerio de Justicia, de 24 de octubre de 2011,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26 de febrero de 2013, que desestimó el recurso contencioso-administrativo interpuesto contra la resolución anterior; y (iii) el auto de la misma Sala y Sección, de 19 de julio de 2013, por el que se desestimó a su vez la solicitud de nulidad de dicha sentencia. Ha actuado como parte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octubre de 2013, el procurador de los tribunales don Fernando Anaya García, actuando en nombre y representación de doña Sandra Verónica Arancibia Torrealba, bajo la defensa del letrado don José Valero Alarcón,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 las actuaciones seguidas por el Juzgado de Instrucción núm. 35 de Madrid, se acordó la detención de la recurrente el 16 de mayo de 2008 y su posterior puesta en prisión provisional, permaneciendo privada de libertad por un periodo de 503 días. Por sentencia dictada por la Sección Decimoséptima de la Audiencia Provincial de Madrid, en fecha 1 de octubre de 2009 (procedimiento ordinario 59-2008), resultó absuelta del delito contra la salud pública del que se le acusaba, por aplicación del principio in dubio pro reo y por no acreditarse tampoco la existencia del hecho delictivo, acordándose su excarcelación. En concreto, la sentencia señaló en el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“[T]enemos la versión de la acusada que niega tener conocimiento de lo que había en el interior de las maletas. Los guardias civiles actuantes manifestaron que no recordaban lo que había dicho la acusada en el momento de la apertura sobre si sabía o no lo que había en el interior de las mismas. Todos ellos añadieron que sin el scanner, no era perceptible lo [que] contenía el interior y que en todo caso ellos que estaban acostumbrados podrían ver que uno de los laterales de la maleta estaba más duro, pero que a simple vista era imperceptible […]. La única posibilidad que se le ofrecía a la acusada para poder acreditar que ella no tenía conocimiento de lo que transportaba era haber hecho una entrega controlada, para así detener a la persona que recogiera la maleta y de esta forma averiguar que conocimiento tenía él sobre este hecho. Pero nada de esto se hizo, perdiéndose el juzgado de instrucción en recabar el listado de llamadas que nada ha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Ante todo esto y ante la prueba de descargo que pudo practicarse y que no se hizo, surge una duda razonable sobre el conocimiento que la acusada tenía de que estaba transportando droga, ya que ella lo ha negado desde un principio, denunciando que fue objeto de un engaño por parte de la persona que le prestó las maletas ofreciendo, como acabamos de decir, una formar de contrastar su inocencia por medio de la llamada, naturalmente controlada por la policía, a la persona que recogería las maletas.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 mayor abundamiento igualmente entendemos que no ha existido prueba de cargo válida de que la sustancia que transportaba era cocaína, ya que la prueba pericial de farmacia no nos genera la suficiente convicción […]. De manera que el resultado de dicho análisis de contenido imposible, pues no puede ser que el neto pese más que el bruto, no ofrece suficiente convicción sobre cuál fue la razón de la discrepancia, si la manifestada por la perita u otra distinta, como por ejemplo que se hubiese podido confundir el decomiso, lo que hace que no podamos dar validez a la pericia no solo en el pesaje, sino también en el análisis de la sustancia, no quedando acreditados por tanto que ésta fuera cocaína. Por todo lo expuesto entendemos que no han quedado acreditados los elementos objetivos ni los subjetivos del tipo, procediendo consecuentemente, a la absolución de Sandra Verónica Arancibia Torrealba con todos los pronunciamiento[s]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 de octubre de 2010, la recurrente en amparo presentó una solicitud ante el Ministerio de Justicia, solicitando la cantidad de doscientos sesenta y nueve mil ochocientos quince euros (269.815 €) en concepto de indemnización por responsabilidad patrimonial del Estado, por el tiempo sufrido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expediente (núm. 464-2010) fue resuelto por resolución del secretario de Estado de Justicia, de fecha 24 de octubre de 2011, desestimando lo solicitado. Como apoyo de la decisión se citó el art. 294 de la Ley Orgánica del Poder Judicial (LOPJ) y el dictamen del Consejo de Estado recabado para el caso, concluyendo que “el pronunciamiento absolutorio no se basa o deriva de la inexistencia del hecho imputado a la ahora reclamante, de modo que no concurren los requisitos previstos por el referido artículo 294 para poder acoger la pretensión indemnizatoria de la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resolución administrativa mencionada se interpuso recurso contencioso-administrativo ante la Sala de lo Contencioso-Administrativo de la Audiencia Nacional, recayendo el asunto en su Sección Tercera (recurso ordinario núm. 728-2011). Tras la tramitación del procedimiento, esta última dictó sentencia con fecha 26 de febrero de 2013,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ex del art. 294 LOPJ, en los casos de absolución o sobreseimiento por inexistencia objetiva del hecho, no en los demás casos. Por tanto, se deniega en dicho recurso, teniendo en cuenta en su fundamento de Derecho sexto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ahora interesan, la sentencia no llega a la conclusión de que los hechos no existieran o de que no fueran constitutivos de delito, por lo que no concurre el presupuesto básico establecido por el art. 294 LOPJ, interpretado conforme a la más reciente y reiterada jurisprudencia […]; resulta claro que no estamos ante un supuesto de inexistencia del hecho imputado, en el sentido de la jurisprudencia del Tribunal Supremo más reciente que, abandonando una anterior interpretación más amplia de los términos del art. 294 LOPJ, limita su aplicación a casos en que, o bien el hecho no ha existido o bien no constituye delito, quedando excluidos de indemnización los supuestos que no encajen en esas categorías, entre los que se incluye el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dictada se interpuso incidente de nulidad de actuaciones por escrito de 14 de mayo de 2013, denunciando en él la vulneración del derecho fundamental a la tutela judicial efectiva (art. 24.1 CE), al carecer la sentencia de “una motivación razonable que elude dar una respuesta al fondo de la cuestión planteada, apoyándose en un cambio jurisprudencial acontecido tras el inicio de la reclamación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la misma Sala y Sección, de 19 de julio de 2013, se desestimó la nulidad “por cuanto la sentencia resolvió todas las cuestiones planteadas, y el incidente del art. 241 LOPJ no es una especie de recurso de súplica tendente a pedir la revisión de la sentencia, ni una nueva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en primer lugar la vulneración del derecho a la tutela judicial efectiva (art. 24.1 CE), al entender que la aplicación por las resoluciones recurridas de una nueva doctrina, sentada por la Sala Tercera del Tribunal Supremo a partir de dos sentencias suyas de 23 de noviembre de 2010, deja sin contestar la pretensión actora, pues la reclamación de la recurrente se formuló ante el Ministerio de Justicia en fecha anterior, y no le es aplicable dicho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además la repercusión que tiene esto sobre el derecho a la presunción de inocencia (art. 24.2 CE), puesto que la “gran paradoja de la cuestión que estamos tratando es que el cambio de la Jurisprudencia se produce tras la corrección efectuada por el Tribunal Europeo de Derechos Humanos, que condenaron a nuestro país por vulnerar el principio de presunción de inocencia del artículo 6.2 del Convenio, que provocó, entendemos que ilógicamente, se produjera una interpretación restrictiva del artículo 294 LOPJ”. Y añade sobre esta misma repercusión, que han “sido numerosas las voces que se han alzado en contra [del cambio de jurisprudencia], siendo muestras los distintos votos particulares de ilustrísimos magistrados de la Audiencia Nacional, tanto de la Sección que conoce el presente proceso como de la Primera”, en el sentido de que la no indemnización por todos los supuestos de prisión provisional seguida de absolución penal, vulnera el art. 6.2 del Convenio europeo de derechos humanos (CEDH), y por ende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dictó providencia el 23 de octubre de 2014 por la que acordó admitir a trámite el recurso. En la misma resolución se acordó dirigir atenta comunicación a la Sección Tercera de la Sala de lo Contencioso-Administrativo de la Audiencia Nacional, con el fin de que en el plazo que no excediera de diez días remitiese certificación o fotocopia adverada de las actuaciones correspondientes al procedimiento 728-2011, debiendo previamente emplazar, en el plazo no superior a diez días, a quienes hubieran sido partes en el procedimiento, excepto a la parte recurrente en amparo —ya personada—, por si querían comparecer en el presente proceso constitucional. Igualmente se acordó dirigir atenta comunicación al Ministerio de Justicia para que remitiera certificación o fotocopia adverada de las actuaciones correspondientes al expediente administrativo de la causa. Con la advertencia al procurador de la recurrente, para que en el plazo de diez días aportara el poder de pleitos original acreditativo de su representación. Esto último tuvo lugar por escrito de dicho profesional, presentado el 31 de octubre de 2014, solicitando el desglose y devolución del original, a lo que se proveyó por diligencia de la secretaría de justicia de 3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escrito el 3 de noviembre de 2014, por el que se personó en el recurso, solicitando se le tuviera por personado y parte en la representación que ostenta, debiendo entenderse con él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se accedió por diligencia de ordenación de la secretaría de justicia de la Sala Segunda de este Tribunal, de fecha 19 de diciembre de 2014,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26 de enero de 2015, consignó sus alegaciones el abogado del Estado (designado para ese trámite), por el que interesó se dictase sentencia desestimando la demanda de amparo. Señala al respecto, que la sentencia dictada no ha incurrido en falta de motivación, “ya que ésta se limita a aplicar la nueva jurisprudencia del Tribunal Supremo surgida a raíz de la sentencia del Tribunal de derechos humanos antes citada” (se refiere a las SSTEDH recaídas en los asuntos Puig Panella contra España, y Tendam contra España). Añade que la referida sentencia “analiza, en cuanto al fondo, el caso enjuiciado y considera que no procede la indemnización por la vía específica del art. 294 LOPJ al no concurrir un supuesto de inexistencia objetiva del hecho, único que permite la indemnización conforme a la redacción del art. 294 LOPJ”. A continuación cita la STC 178/2014, FJ 3 —que transcribe en parte—, en relación con el derecho a la motivación de las sentencias, e insiste que en este caso se trata de una sentencia motivada, por lo que no ha habido vulneración de derechos de la recurrente (cita también sobre la garantía de motivación, las SSTC 192/1994, FJ 2, y 76/2005, FJ 2, que reproduce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27 de enero de 2015, el procurador de la recurrente en amparo presentó escrito con la “alegación única” de dar por reproducidos “todos los hechos y fundamentos de derecho consignados en el escrito de demanda, así como el suplico de la misma”. Con solicitud de que se tuvieran por efectuadas las manifestaciones contenidas en él, y por evacuado el trámite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jefe ante este Tribunal presentó el 9 de febrero de 2015 sus alegaciones por escrito, interesando que dictáramos sentencia “por la que se desestime por completo el recurso de amparo entablado”. Tras compendiar los antecedentes de hecho relevantes y resumir la demanda interpuesta, el fiscal afirma que no hay vulneración del derecho a la tutela judicial efectiva (art. 24.1 CE), porque la sentencia objeto del recurso de amparo “da una respuesta de fondo a la pretensión formulada por la demandante en el proceso subyacente y lo hace con una motivación suficiente e incluso detallada que puede considerarse fundada en Derecho en la medida en que se razona la respuesta judicial y no contiene una exégesis irracional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más adelante que la sentencia impugnada no elude pronunciarse sobre la pretensión de la recurrente, “sino precisamente asegurar que el caso de la demandante no es un supuesto de ‘inexistencia objetiva del hecho’ y por ello entiende que no procede conceder indemnización con arreglo al art. 294 LOPJ, conforme al cambio de jurisprudencia operado en la Sala Tercera del Tribunal Supremo a partir de sus sentencias de 23 de noviembre de 2010”. De allí que mantener la demanda “que ello es una motivación insuficiente es manifiestamente improcedente. Sostener que es una motivación no razonada es inapropiado”. Además, “en la hipótesis de que no hubiera cambiado la jurisprudencia, tampoco el art. 294 LOPJ hubiera sido considerado aplicable por el órgano judicial al caso de la demandante ya que su supuesto no era incardinable en la inexistencia subjetiva o por probada falta de participación, que era el que sí se estimaba susceptible de indemnización por esta vía y cauce según la jurisprudencia previa a las SSTS de 23 de noviembre de 2010”. Por otro lado, considera inadecuado que “la demanda de amparo refiere y reproduzca el contenido de diversos votos discrepantes formulados respecto de determinadas sentencias de la Audiencia Nacional parecería avalar que lo que se pretende es una mutación de la decisión y fondo favorable a su interés como la que preconizan los votos”. Y recuerda que según reiterada doctrina de este Tribunal, el art. 121 CE no proclama un derecho fundamental, sino que es de configuración legal y desarrollado por los arts. 292 y siguientes LOPJ, aspecto no cuestionado por la STEDH asunto Puig Panella contra España. Y que tampoco “del CEDH y la jurisprudencia del TEDH cabe deducir un automatismo aplicativo que necesariamente lleve a incluir en el art. 294 LOPJ todos los supuestos de absolución cualquiera que sea la causa”, sea por la vía del art. 6.2 del convenio o de cualquier otra de sus cláusulas. Se detiene luego el escrito de alegaciones del fiscal a explicar el contenido de la jurisprudencia sentada por las antedichas sentencias de 23 de noviembre de 2010 del Tribunal Supremo, indicando finalmente la procedencia del cauce del art. 293 LOPJ (error judicial) para casos como el de la recurrente, correspondiendo la última palabra al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4 de diciembre de 2018, el representante procesal de la recurrente solicitó el impulso procesal con el fin de que el Tribunal resolviera el recurso presentado. Por diligencia de ordenación de la Sala Segunda de este Tribunal, de 10 de diciembre de 2018, se acordó unir dicho escrito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12 de diciembre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el auto de 19 de julio de 2013 de la Sección Tercera de la Sala de lo Contencioso-Administrativo de la Audiencia Nacional, que desestimó el incidente de nulidad de actuaciones promovido contra la sentencia de 26 de febrero de 2013 de la misma Sala y Sección, desestimatoria del recurso contencioso-administrativo núm. 728-2011 interpuesto contra la resolución del secretario de Estado de Justicia de 24 de octubre de 2011, recaída en el expediente núm. 464-2010, que había rechazado la reclamación formulada por la recurrente de responsabilidad patrimonial del Estado por haber sufrido prisión provisional y ser posteriormente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del secretario de Estado de Justicia de 24 de octubre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Sandra Verónica Arancibia Torrealba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del auto de 19 de julio de 2013 de la Sección Tercera de la Sala de lo Contencioso-Administrativo de la Audiencia Nacional; de la sentencia de 26 de febrero de 2013 de la indicada Sección Tercera de Sala de lo Contencioso-Administrativo de la Audiencia Nacional, dictada en el recurso contencioso-administrativo núm. 728-2011, y de la resolución del secretario de Estado de Justicia de 24 de octubre de 2011, recaída en el expediente núm. 464-2010.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